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668F" w:rsidRPr="00C93E98" w:rsidRDefault="00753939" w:rsidP="00061699">
      <w:pPr>
        <w:widowControl w:val="0"/>
        <w:autoSpaceDE w:val="0"/>
        <w:autoSpaceDN w:val="0"/>
        <w:adjustRightInd w:val="0"/>
        <w:spacing w:line="240" w:lineRule="auto"/>
        <w:rPr>
          <w:b/>
          <w:bCs/>
          <w:sz w:val="22"/>
        </w:rPr>
      </w:pPr>
      <w:r w:rsidRPr="00C93E98">
        <w:rPr>
          <w:rFonts w:ascii="Arial" w:hAnsi="Arial" w:cs="Arial"/>
          <w:b/>
          <w:bCs/>
          <w:sz w:val="22"/>
        </w:rPr>
        <w:t>3GPP TSG RAN WG1 Meeting #8</w:t>
      </w:r>
      <w:r w:rsidR="007F031E" w:rsidRPr="00C93E98">
        <w:rPr>
          <w:rFonts w:ascii="Arial" w:hAnsi="Arial" w:cs="Arial" w:hint="eastAsia"/>
          <w:b/>
          <w:bCs/>
          <w:sz w:val="22"/>
        </w:rPr>
        <w:t>6</w:t>
      </w:r>
      <w:r w:rsidR="00152C6F" w:rsidRPr="00C93E98">
        <w:rPr>
          <w:rFonts w:ascii="Arial" w:hAnsi="Arial" w:cs="Arial" w:hint="eastAsia"/>
          <w:b/>
          <w:bCs/>
          <w:sz w:val="22"/>
        </w:rPr>
        <w:t>bis</w:t>
      </w:r>
      <w:r w:rsidR="0087668F" w:rsidRPr="00C93E98">
        <w:rPr>
          <w:rFonts w:ascii="Arial" w:hAnsi="Arial" w:cs="Arial"/>
          <w:b/>
          <w:bCs/>
          <w:sz w:val="22"/>
        </w:rPr>
        <w:tab/>
        <w:t xml:space="preserve">   </w:t>
      </w:r>
      <w:r w:rsidR="00C93E98">
        <w:rPr>
          <w:rFonts w:ascii="Arial" w:hAnsi="Arial" w:cs="Arial"/>
          <w:b/>
          <w:bCs/>
          <w:sz w:val="22"/>
        </w:rPr>
        <w:t xml:space="preserve">          </w:t>
      </w:r>
      <w:r w:rsidR="00C93E98">
        <w:rPr>
          <w:rFonts w:ascii="Arial" w:hAnsi="Arial" w:cs="Arial" w:hint="eastAsia"/>
          <w:b/>
          <w:bCs/>
          <w:sz w:val="22"/>
        </w:rPr>
        <w:t xml:space="preserve"> </w:t>
      </w:r>
      <w:r w:rsidR="0087668F" w:rsidRPr="00C93E98">
        <w:rPr>
          <w:rFonts w:ascii="Arial" w:hAnsi="Arial" w:cs="Arial"/>
          <w:b/>
          <w:bCs/>
          <w:sz w:val="22"/>
        </w:rPr>
        <w:t xml:space="preserve">                       </w:t>
      </w:r>
      <w:r w:rsidR="00EC590D" w:rsidRPr="00C93E98">
        <w:rPr>
          <w:rFonts w:ascii="Arial" w:hAnsi="Arial" w:cs="Arial"/>
          <w:b/>
          <w:bCs/>
          <w:sz w:val="22"/>
        </w:rPr>
        <w:t xml:space="preserve"> </w:t>
      </w:r>
      <w:r w:rsidR="0087668F" w:rsidRPr="00C93E98">
        <w:rPr>
          <w:rFonts w:ascii="Arial" w:hAnsi="Arial" w:cs="Arial"/>
          <w:b/>
          <w:bCs/>
          <w:sz w:val="22"/>
        </w:rPr>
        <w:t xml:space="preserve">  </w:t>
      </w:r>
      <w:r w:rsidR="00C97174" w:rsidRPr="00C93E98">
        <w:rPr>
          <w:rFonts w:ascii="Arial" w:hAnsi="Arial" w:cs="Arial"/>
          <w:b/>
          <w:bCs/>
          <w:sz w:val="22"/>
        </w:rPr>
        <w:t xml:space="preserve"> </w:t>
      </w:r>
      <w:r w:rsidR="0069115B" w:rsidRPr="00C93E98">
        <w:rPr>
          <w:rFonts w:ascii="Arial" w:hAnsi="Arial" w:cs="Arial"/>
          <w:b/>
          <w:bCs/>
          <w:sz w:val="22"/>
        </w:rPr>
        <w:t xml:space="preserve"> </w:t>
      </w:r>
      <w:r w:rsidR="008A191C" w:rsidRPr="00C93E98">
        <w:rPr>
          <w:rFonts w:ascii="Arial" w:hAnsi="Arial" w:cs="Arial" w:hint="eastAsia"/>
          <w:b/>
          <w:bCs/>
          <w:sz w:val="22"/>
        </w:rPr>
        <w:t xml:space="preserve">                    </w:t>
      </w:r>
      <w:r w:rsidR="0087668F" w:rsidRPr="00C93E98">
        <w:rPr>
          <w:rFonts w:ascii="Arial" w:hAnsi="Arial" w:cs="Arial"/>
          <w:b/>
          <w:bCs/>
          <w:sz w:val="22"/>
        </w:rPr>
        <w:t>R1</w:t>
      </w:r>
      <w:r w:rsidR="00410B5D" w:rsidRPr="00C93E98">
        <w:rPr>
          <w:rFonts w:ascii="Arial" w:hAnsi="Arial" w:cs="Arial" w:hint="eastAsia"/>
          <w:b/>
          <w:bCs/>
          <w:sz w:val="22"/>
        </w:rPr>
        <w:t>-</w:t>
      </w:r>
      <w:r w:rsidR="0087668F" w:rsidRPr="00C93E98">
        <w:rPr>
          <w:rFonts w:ascii="Arial" w:hAnsi="Arial" w:cs="Arial"/>
          <w:b/>
          <w:bCs/>
          <w:sz w:val="22"/>
        </w:rPr>
        <w:t>1</w:t>
      </w:r>
      <w:r w:rsidR="0072544F" w:rsidRPr="00C93E98">
        <w:rPr>
          <w:rFonts w:ascii="Arial" w:hAnsi="Arial" w:cs="Arial" w:hint="eastAsia"/>
          <w:b/>
          <w:bCs/>
          <w:sz w:val="22"/>
        </w:rPr>
        <w:t>6</w:t>
      </w:r>
      <w:r w:rsidR="00BE4BBB">
        <w:rPr>
          <w:rFonts w:ascii="Arial" w:hAnsi="Arial" w:cs="Arial" w:hint="eastAsia"/>
          <w:b/>
          <w:bCs/>
          <w:sz w:val="22"/>
        </w:rPr>
        <w:t>11427</w:t>
      </w:r>
    </w:p>
    <w:p w:rsidR="00B04F5D" w:rsidRPr="00C93E98" w:rsidRDefault="00B82D3C" w:rsidP="00796170">
      <w:pPr>
        <w:pStyle w:val="a4"/>
        <w:spacing w:after="200"/>
        <w:rPr>
          <w:rFonts w:eastAsia="宋体" w:cs="Arial"/>
          <w:bCs/>
          <w:sz w:val="22"/>
          <w:szCs w:val="22"/>
          <w:lang w:eastAsia="zh-CN"/>
        </w:rPr>
      </w:pPr>
      <w:r>
        <w:rPr>
          <w:rFonts w:eastAsia="宋体" w:cs="Arial" w:hint="eastAsia"/>
          <w:bCs/>
          <w:sz w:val="22"/>
          <w:szCs w:val="22"/>
          <w:lang w:eastAsia="zh-CN"/>
        </w:rPr>
        <w:t>Ren</w:t>
      </w:r>
      <w:r w:rsidRPr="004116AC">
        <w:rPr>
          <w:rFonts w:eastAsia="宋体" w:cs="Arial" w:hint="eastAsia"/>
          <w:bCs/>
          <w:sz w:val="22"/>
          <w:szCs w:val="22"/>
          <w:lang w:eastAsia="zh-CN"/>
        </w:rPr>
        <w:t>o</w:t>
      </w:r>
      <w:r w:rsidR="00B04F5D" w:rsidRPr="004116AC">
        <w:rPr>
          <w:rFonts w:eastAsia="宋体" w:cs="Arial"/>
          <w:bCs/>
          <w:sz w:val="22"/>
          <w:szCs w:val="22"/>
          <w:lang w:eastAsia="zh-CN"/>
        </w:rPr>
        <w:t xml:space="preserve">, </w:t>
      </w:r>
      <w:r w:rsidR="004116AC" w:rsidRPr="004116AC">
        <w:rPr>
          <w:rFonts w:cs="Arial"/>
          <w:bCs/>
          <w:sz w:val="22"/>
          <w:szCs w:val="22"/>
          <w:lang w:val="en-GB"/>
        </w:rPr>
        <w:t>U</w:t>
      </w:r>
      <w:r w:rsidR="004116AC" w:rsidRPr="004116AC">
        <w:rPr>
          <w:rFonts w:ascii="Times New Roman" w:hAnsi="Times New Roman"/>
          <w:bCs/>
          <w:sz w:val="22"/>
          <w:szCs w:val="22"/>
          <w:lang w:val="en-GB"/>
        </w:rPr>
        <w:t>.</w:t>
      </w:r>
      <w:r w:rsidR="004116AC" w:rsidRPr="004116AC">
        <w:rPr>
          <w:rFonts w:cs="Arial"/>
          <w:bCs/>
          <w:sz w:val="22"/>
          <w:szCs w:val="22"/>
          <w:lang w:val="en-GB"/>
        </w:rPr>
        <w:t>S.A.,</w:t>
      </w:r>
      <w:r w:rsidR="00B04F5D" w:rsidRPr="004116AC">
        <w:rPr>
          <w:rFonts w:eastAsia="宋体" w:cs="Arial"/>
          <w:bCs/>
          <w:sz w:val="22"/>
          <w:szCs w:val="22"/>
          <w:lang w:eastAsia="zh-CN"/>
        </w:rPr>
        <w:t xml:space="preserve"> </w:t>
      </w:r>
      <w:r w:rsidR="00556422" w:rsidRPr="004116AC">
        <w:rPr>
          <w:rFonts w:eastAsia="宋体" w:cs="Arial" w:hint="eastAsia"/>
          <w:bCs/>
          <w:sz w:val="22"/>
          <w:szCs w:val="22"/>
          <w:lang w:eastAsia="zh-CN"/>
        </w:rPr>
        <w:t>1</w:t>
      </w:r>
      <w:r w:rsidRPr="004116AC">
        <w:rPr>
          <w:rFonts w:eastAsia="宋体" w:cs="Arial" w:hint="eastAsia"/>
          <w:bCs/>
          <w:sz w:val="22"/>
          <w:szCs w:val="22"/>
          <w:lang w:eastAsia="zh-CN"/>
        </w:rPr>
        <w:t>4</w:t>
      </w:r>
      <w:r w:rsidR="00556422" w:rsidRPr="004116AC">
        <w:rPr>
          <w:rFonts w:eastAsia="宋体" w:cs="Arial" w:hint="eastAsia"/>
          <w:bCs/>
          <w:sz w:val="22"/>
          <w:szCs w:val="22"/>
          <w:vertAlign w:val="superscript"/>
          <w:lang w:eastAsia="zh-CN"/>
        </w:rPr>
        <w:t>th</w:t>
      </w:r>
      <w:r w:rsidR="00B04F5D" w:rsidRPr="004116AC">
        <w:rPr>
          <w:rFonts w:eastAsia="宋体" w:cs="Arial"/>
          <w:bCs/>
          <w:sz w:val="22"/>
          <w:szCs w:val="22"/>
          <w:vertAlign w:val="superscript"/>
          <w:lang w:eastAsia="zh-CN"/>
        </w:rPr>
        <w:t xml:space="preserve"> </w:t>
      </w:r>
      <w:r w:rsidR="00B04F5D" w:rsidRPr="004116AC">
        <w:rPr>
          <w:rFonts w:eastAsia="宋体" w:cs="Arial"/>
          <w:bCs/>
          <w:sz w:val="22"/>
          <w:szCs w:val="22"/>
          <w:lang w:eastAsia="zh-CN"/>
        </w:rPr>
        <w:t xml:space="preserve">- </w:t>
      </w:r>
      <w:r w:rsidR="00556422" w:rsidRPr="004116AC">
        <w:rPr>
          <w:rFonts w:eastAsia="宋体" w:cs="Arial" w:hint="eastAsia"/>
          <w:bCs/>
          <w:sz w:val="22"/>
          <w:szCs w:val="22"/>
          <w:lang w:eastAsia="zh-CN"/>
        </w:rPr>
        <w:t>1</w:t>
      </w:r>
      <w:r>
        <w:rPr>
          <w:rFonts w:eastAsia="宋体" w:cs="Arial" w:hint="eastAsia"/>
          <w:bCs/>
          <w:sz w:val="22"/>
          <w:szCs w:val="22"/>
          <w:lang w:eastAsia="zh-CN"/>
        </w:rPr>
        <w:t>8</w:t>
      </w:r>
      <w:r w:rsidR="00B04F5D" w:rsidRPr="00C93E98">
        <w:rPr>
          <w:rFonts w:eastAsia="宋体" w:cs="Arial"/>
          <w:bCs/>
          <w:sz w:val="22"/>
          <w:szCs w:val="22"/>
          <w:vertAlign w:val="superscript"/>
          <w:lang w:eastAsia="zh-CN"/>
        </w:rPr>
        <w:t xml:space="preserve">th </w:t>
      </w:r>
      <w:r w:rsidR="00556422" w:rsidRPr="00C93E98">
        <w:rPr>
          <w:rFonts w:eastAsia="宋体" w:cs="Arial" w:hint="eastAsia"/>
          <w:bCs/>
          <w:sz w:val="22"/>
          <w:szCs w:val="22"/>
          <w:lang w:eastAsia="zh-CN"/>
        </w:rPr>
        <w:t xml:space="preserve">October </w:t>
      </w:r>
      <w:r w:rsidR="00B04F5D" w:rsidRPr="00C93E98">
        <w:rPr>
          <w:rFonts w:eastAsia="宋体" w:cs="Arial"/>
          <w:bCs/>
          <w:sz w:val="22"/>
          <w:szCs w:val="22"/>
          <w:lang w:eastAsia="zh-CN"/>
        </w:rPr>
        <w:t>2016</w:t>
      </w:r>
    </w:p>
    <w:p w:rsidR="00B778BE" w:rsidRPr="00C93E98" w:rsidRDefault="00B778BE" w:rsidP="00061699">
      <w:pPr>
        <w:pStyle w:val="a4"/>
        <w:tabs>
          <w:tab w:val="clear" w:pos="4536"/>
          <w:tab w:val="left" w:pos="1805"/>
        </w:tabs>
        <w:ind w:left="1800" w:hanging="1800"/>
        <w:outlineLvl w:val="0"/>
        <w:rPr>
          <w:rFonts w:eastAsia="宋体" w:cs="Arial"/>
          <w:bCs/>
          <w:sz w:val="22"/>
          <w:szCs w:val="22"/>
          <w:lang w:eastAsia="zh-CN"/>
        </w:rPr>
      </w:pPr>
      <w:r w:rsidRPr="00C93E98">
        <w:rPr>
          <w:rFonts w:eastAsia="宋体" w:cs="Arial"/>
          <w:bCs/>
          <w:sz w:val="22"/>
          <w:szCs w:val="22"/>
          <w:lang w:eastAsia="zh-CN"/>
        </w:rPr>
        <w:t xml:space="preserve">Source: </w:t>
      </w:r>
      <w:r w:rsidRPr="00C93E98">
        <w:rPr>
          <w:rFonts w:eastAsia="宋体" w:cs="Arial"/>
          <w:bCs/>
          <w:sz w:val="22"/>
          <w:szCs w:val="22"/>
          <w:lang w:eastAsia="zh-CN"/>
        </w:rPr>
        <w:tab/>
      </w:r>
      <w:r w:rsidR="00B01252" w:rsidRPr="00C93E98">
        <w:rPr>
          <w:rFonts w:eastAsia="宋体" w:cs="Arial"/>
          <w:bCs/>
          <w:sz w:val="22"/>
          <w:szCs w:val="22"/>
          <w:lang w:eastAsia="zh-CN"/>
        </w:rPr>
        <w:t>ZTE</w:t>
      </w:r>
      <w:r w:rsidR="004C5F70" w:rsidRPr="00C93E98">
        <w:rPr>
          <w:rFonts w:eastAsia="宋体" w:cs="Arial" w:hint="eastAsia"/>
          <w:bCs/>
          <w:sz w:val="22"/>
          <w:szCs w:val="22"/>
          <w:lang w:eastAsia="zh-CN"/>
        </w:rPr>
        <w:t>, ZTE Microelectronics</w:t>
      </w:r>
    </w:p>
    <w:p w:rsidR="00B778BE" w:rsidRPr="00C93E98" w:rsidRDefault="00B778BE" w:rsidP="00C93E98">
      <w:pPr>
        <w:pStyle w:val="a4"/>
        <w:tabs>
          <w:tab w:val="left" w:pos="1800"/>
        </w:tabs>
        <w:ind w:left="1840" w:hangingChars="833" w:hanging="1840"/>
        <w:rPr>
          <w:rFonts w:eastAsia="宋体" w:cs="Arial"/>
          <w:bCs/>
          <w:sz w:val="22"/>
          <w:szCs w:val="22"/>
          <w:lang w:eastAsia="zh-CN"/>
        </w:rPr>
      </w:pPr>
      <w:r w:rsidRPr="00C93E98">
        <w:rPr>
          <w:rFonts w:eastAsia="宋体" w:cs="Arial"/>
          <w:bCs/>
          <w:sz w:val="22"/>
          <w:szCs w:val="22"/>
          <w:lang w:eastAsia="zh-CN"/>
        </w:rPr>
        <w:t>Title:</w:t>
      </w:r>
      <w:r w:rsidRPr="00C93E98">
        <w:rPr>
          <w:rFonts w:eastAsia="宋体" w:cs="Arial"/>
          <w:bCs/>
          <w:sz w:val="22"/>
          <w:szCs w:val="22"/>
          <w:lang w:eastAsia="zh-CN"/>
        </w:rPr>
        <w:tab/>
      </w:r>
      <w:r w:rsidR="00C35182">
        <w:rPr>
          <w:rFonts w:eastAsia="宋体" w:cs="Arial" w:hint="eastAsia"/>
          <w:bCs/>
          <w:sz w:val="22"/>
          <w:szCs w:val="22"/>
          <w:lang w:eastAsia="zh-CN"/>
        </w:rPr>
        <w:t xml:space="preserve">Feedback mechanism </w:t>
      </w:r>
      <w:r w:rsidR="005F596A">
        <w:rPr>
          <w:rFonts w:eastAsia="宋体" w:cs="Arial" w:hint="eastAsia"/>
          <w:bCs/>
          <w:sz w:val="22"/>
          <w:szCs w:val="22"/>
          <w:lang w:eastAsia="zh-CN"/>
        </w:rPr>
        <w:t>for</w:t>
      </w:r>
      <w:r w:rsidR="00C35182">
        <w:rPr>
          <w:rFonts w:eastAsia="宋体" w:cs="Arial" w:hint="eastAsia"/>
          <w:bCs/>
          <w:sz w:val="22"/>
          <w:szCs w:val="22"/>
          <w:lang w:eastAsia="zh-CN"/>
        </w:rPr>
        <w:t xml:space="preserve"> linear</w:t>
      </w:r>
      <w:r w:rsidR="009B2178">
        <w:rPr>
          <w:rFonts w:eastAsia="宋体" w:cs="Arial" w:hint="eastAsia"/>
          <w:bCs/>
          <w:sz w:val="22"/>
          <w:szCs w:val="22"/>
          <w:lang w:eastAsia="zh-CN"/>
        </w:rPr>
        <w:t xml:space="preserve"> combination based CSI</w:t>
      </w:r>
    </w:p>
    <w:p w:rsidR="00B778BE" w:rsidRPr="00C93E98" w:rsidRDefault="00B778BE" w:rsidP="00061699">
      <w:pPr>
        <w:pStyle w:val="a4"/>
        <w:tabs>
          <w:tab w:val="left" w:pos="1800"/>
        </w:tabs>
        <w:rPr>
          <w:rFonts w:eastAsia="宋体" w:cs="Arial"/>
          <w:bCs/>
          <w:sz w:val="22"/>
          <w:szCs w:val="22"/>
          <w:lang w:eastAsia="zh-CN"/>
        </w:rPr>
      </w:pPr>
      <w:r w:rsidRPr="00C93E98">
        <w:rPr>
          <w:rFonts w:eastAsia="宋体" w:cs="Arial"/>
          <w:bCs/>
          <w:sz w:val="22"/>
          <w:szCs w:val="22"/>
          <w:lang w:eastAsia="zh-CN"/>
        </w:rPr>
        <w:t>Agenda Item:</w:t>
      </w:r>
      <w:bookmarkStart w:id="0" w:name="Source"/>
      <w:bookmarkEnd w:id="0"/>
      <w:r w:rsidRPr="00C93E98">
        <w:rPr>
          <w:rFonts w:eastAsia="宋体" w:cs="Arial"/>
          <w:bCs/>
          <w:sz w:val="22"/>
          <w:szCs w:val="22"/>
          <w:lang w:eastAsia="zh-CN"/>
        </w:rPr>
        <w:tab/>
      </w:r>
      <w:r w:rsidR="0086411F">
        <w:rPr>
          <w:rFonts w:eastAsia="宋体" w:cs="Arial" w:hint="eastAsia"/>
          <w:bCs/>
          <w:sz w:val="22"/>
          <w:szCs w:val="22"/>
          <w:lang w:eastAsia="zh-CN"/>
        </w:rPr>
        <w:t>6.2.2.1.1</w:t>
      </w:r>
    </w:p>
    <w:p w:rsidR="00B778BE" w:rsidRPr="00C93E98" w:rsidRDefault="00B778BE" w:rsidP="00061699">
      <w:pPr>
        <w:pStyle w:val="a4"/>
        <w:tabs>
          <w:tab w:val="left" w:pos="1800"/>
        </w:tabs>
        <w:rPr>
          <w:rFonts w:eastAsia="宋体" w:cs="Arial"/>
          <w:bCs/>
          <w:sz w:val="22"/>
          <w:szCs w:val="22"/>
          <w:lang w:eastAsia="zh-CN"/>
        </w:rPr>
      </w:pPr>
      <w:r w:rsidRPr="00C93E98">
        <w:rPr>
          <w:rFonts w:eastAsia="宋体" w:cs="Arial"/>
          <w:bCs/>
          <w:sz w:val="22"/>
          <w:szCs w:val="22"/>
          <w:lang w:eastAsia="zh-CN"/>
        </w:rPr>
        <w:t>Document for:</w:t>
      </w:r>
      <w:r w:rsidRPr="00C93E98">
        <w:rPr>
          <w:rFonts w:eastAsia="宋体" w:cs="Arial"/>
          <w:bCs/>
          <w:sz w:val="22"/>
          <w:szCs w:val="22"/>
          <w:lang w:eastAsia="zh-CN"/>
        </w:rPr>
        <w:tab/>
      </w:r>
      <w:bookmarkStart w:id="1" w:name="DocumentFor"/>
      <w:bookmarkEnd w:id="1"/>
      <w:r w:rsidRPr="00C93E98">
        <w:rPr>
          <w:rFonts w:eastAsia="宋体" w:cs="Arial"/>
          <w:bCs/>
          <w:sz w:val="22"/>
          <w:szCs w:val="22"/>
          <w:lang w:eastAsia="zh-CN"/>
        </w:rPr>
        <w:t>Discussion and Decision</w:t>
      </w:r>
    </w:p>
    <w:p w:rsidR="00B778BE" w:rsidRPr="000B2682" w:rsidRDefault="00B778BE" w:rsidP="00B778BE">
      <w:pPr>
        <w:pBdr>
          <w:bottom w:val="single" w:sz="4" w:space="1" w:color="auto"/>
        </w:pBdr>
        <w:tabs>
          <w:tab w:val="left" w:pos="2552"/>
        </w:tabs>
        <w:rPr>
          <w:szCs w:val="20"/>
        </w:rPr>
      </w:pPr>
    </w:p>
    <w:p w:rsidR="00B778BE" w:rsidRPr="00BD7EC2" w:rsidRDefault="00B778BE" w:rsidP="00153454">
      <w:pPr>
        <w:numPr>
          <w:ilvl w:val="0"/>
          <w:numId w:val="1"/>
        </w:numPr>
        <w:spacing w:before="120" w:line="240" w:lineRule="auto"/>
        <w:ind w:left="357" w:hanging="357"/>
        <w:rPr>
          <w:b/>
        </w:rPr>
      </w:pPr>
      <w:r w:rsidRPr="00BD7EC2">
        <w:rPr>
          <w:b/>
        </w:rPr>
        <w:t>Introduction</w:t>
      </w:r>
    </w:p>
    <w:p w:rsidR="00116A97" w:rsidRPr="000A6B1F" w:rsidRDefault="00FB79D8" w:rsidP="000A6B1F">
      <w:pPr>
        <w:spacing w:line="240" w:lineRule="auto"/>
        <w:rPr>
          <w:rFonts w:eastAsia="MS Mincho"/>
          <w:lang w:eastAsia="ja-JP"/>
        </w:rPr>
      </w:pPr>
      <w:r w:rsidRPr="00BD7EC2">
        <w:rPr>
          <w:rFonts w:hAnsi="宋体"/>
          <w:szCs w:val="20"/>
        </w:rPr>
        <w:t>In RAN</w:t>
      </w:r>
      <w:r w:rsidR="00A438E0">
        <w:rPr>
          <w:rFonts w:hAnsi="宋体" w:hint="eastAsia"/>
          <w:szCs w:val="20"/>
        </w:rPr>
        <w:t>1</w:t>
      </w:r>
      <w:r w:rsidRPr="00BD7EC2">
        <w:rPr>
          <w:rFonts w:hAnsi="宋体"/>
          <w:szCs w:val="20"/>
        </w:rPr>
        <w:t>#</w:t>
      </w:r>
      <w:r w:rsidR="00A438E0">
        <w:rPr>
          <w:rFonts w:hAnsi="宋体" w:hint="eastAsia"/>
          <w:szCs w:val="20"/>
        </w:rPr>
        <w:t>8</w:t>
      </w:r>
      <w:r w:rsidR="00556422">
        <w:rPr>
          <w:rFonts w:hAnsi="宋体" w:hint="eastAsia"/>
          <w:szCs w:val="20"/>
        </w:rPr>
        <w:t>6</w:t>
      </w:r>
      <w:r w:rsidRPr="00BD7EC2">
        <w:rPr>
          <w:rFonts w:hAnsi="宋体" w:hint="eastAsia"/>
          <w:szCs w:val="20"/>
        </w:rPr>
        <w:t xml:space="preserve">, </w:t>
      </w:r>
      <w:r w:rsidR="00B82D3C">
        <w:rPr>
          <w:rFonts w:hAnsi="宋体" w:hint="eastAsia"/>
          <w:szCs w:val="20"/>
        </w:rPr>
        <w:t>RAN1 decided to specify advanced CSI feedback enhancement framework with enhanced W1 and/or enhanced W2.</w:t>
      </w:r>
      <w:r w:rsidR="000A6B1F">
        <w:rPr>
          <w:rFonts w:eastAsiaTheme="minorEastAsia" w:hint="eastAsia"/>
        </w:rPr>
        <w:t xml:space="preserve"> </w:t>
      </w:r>
      <w:r w:rsidR="005B6499">
        <w:rPr>
          <w:rFonts w:eastAsiaTheme="minorEastAsia" w:hint="eastAsia"/>
        </w:rPr>
        <w:t xml:space="preserve">In this contribution, </w:t>
      </w:r>
      <w:r w:rsidR="002746DA">
        <w:rPr>
          <w:rFonts w:eastAsiaTheme="minorEastAsia" w:hint="eastAsia"/>
        </w:rPr>
        <w:t>we discuss the feedback overhead of linear combination/re</w:t>
      </w:r>
      <w:r w:rsidR="00D01AD2">
        <w:rPr>
          <w:rFonts w:eastAsiaTheme="minorEastAsia" w:hint="eastAsia"/>
        </w:rPr>
        <w:t xml:space="preserve">duced space based </w:t>
      </w:r>
      <w:r w:rsidR="002746DA">
        <w:rPr>
          <w:rFonts w:eastAsiaTheme="minorEastAsia" w:hint="eastAsia"/>
        </w:rPr>
        <w:t xml:space="preserve">codebook and </w:t>
      </w:r>
      <w:r w:rsidR="00D01AD2">
        <w:rPr>
          <w:rFonts w:eastAsiaTheme="minorEastAsia" w:hint="eastAsia"/>
        </w:rPr>
        <w:t>corresponding feedback mechanism</w:t>
      </w:r>
      <w:r w:rsidR="009E056D">
        <w:rPr>
          <w:rFonts w:eastAsiaTheme="minorEastAsia" w:hint="eastAsia"/>
        </w:rPr>
        <w:t xml:space="preserve"> to reduce overhead</w:t>
      </w:r>
      <w:r w:rsidR="002746DA">
        <w:rPr>
          <w:rFonts w:eastAsiaTheme="minorEastAsia" w:hint="eastAsia"/>
        </w:rPr>
        <w:t>.</w:t>
      </w:r>
    </w:p>
    <w:p w:rsidR="00116A97" w:rsidRPr="00116A97" w:rsidRDefault="00116A97" w:rsidP="00D451EE">
      <w:pPr>
        <w:numPr>
          <w:ilvl w:val="0"/>
          <w:numId w:val="1"/>
        </w:numPr>
        <w:spacing w:before="120" w:line="240" w:lineRule="auto"/>
        <w:ind w:left="357" w:hanging="357"/>
        <w:rPr>
          <w:b/>
        </w:rPr>
      </w:pPr>
      <w:r>
        <w:rPr>
          <w:rFonts w:hint="eastAsia"/>
          <w:b/>
        </w:rPr>
        <w:t xml:space="preserve">Feedback </w:t>
      </w:r>
      <w:r w:rsidR="00D65619">
        <w:rPr>
          <w:rFonts w:hint="eastAsia"/>
          <w:b/>
        </w:rPr>
        <w:t xml:space="preserve">overhead </w:t>
      </w:r>
      <w:r>
        <w:rPr>
          <w:rFonts w:hint="eastAsia"/>
          <w:b/>
        </w:rPr>
        <w:t>analysis and feedback mechanism</w:t>
      </w:r>
    </w:p>
    <w:p w:rsidR="00586CBF" w:rsidRPr="000141D5" w:rsidRDefault="000141D5" w:rsidP="006D36C2">
      <w:pPr>
        <w:rPr>
          <w:b/>
          <w:szCs w:val="20"/>
        </w:rPr>
      </w:pPr>
      <w:r w:rsidRPr="000141D5">
        <w:rPr>
          <w:rFonts w:hint="eastAsia"/>
          <w:b/>
          <w:szCs w:val="20"/>
        </w:rPr>
        <w:t xml:space="preserve">2.1 </w:t>
      </w:r>
      <w:r w:rsidR="006D36C2" w:rsidRPr="000141D5">
        <w:rPr>
          <w:rFonts w:hint="eastAsia"/>
          <w:b/>
          <w:szCs w:val="20"/>
        </w:rPr>
        <w:t>Feedback overhead analysis</w:t>
      </w:r>
    </w:p>
    <w:p w:rsidR="002B71D2" w:rsidRDefault="00116A97" w:rsidP="002B71D2">
      <w:pPr>
        <w:rPr>
          <w:szCs w:val="20"/>
        </w:rPr>
      </w:pPr>
      <w:r>
        <w:rPr>
          <w:rFonts w:hint="eastAsia"/>
          <w:szCs w:val="20"/>
        </w:rPr>
        <w:t>T</w:t>
      </w:r>
      <w:r w:rsidR="00775272">
        <w:rPr>
          <w:rFonts w:hint="eastAsia"/>
          <w:szCs w:val="20"/>
        </w:rPr>
        <w:t xml:space="preserve">he CSI feedback of </w:t>
      </w:r>
      <w:r w:rsidR="002B71D2">
        <w:rPr>
          <w:rFonts w:hint="eastAsia"/>
          <w:szCs w:val="20"/>
        </w:rPr>
        <w:t xml:space="preserve">LC codeword involves beam </w:t>
      </w:r>
      <w:r w:rsidR="0050330E">
        <w:rPr>
          <w:szCs w:val="20"/>
        </w:rPr>
        <w:t>selections</w:t>
      </w:r>
      <w:r w:rsidR="002B71D2">
        <w:rPr>
          <w:rFonts w:hint="eastAsia"/>
          <w:szCs w:val="20"/>
        </w:rPr>
        <w:t>, amplitude coefficients and phase coefficients for different polarizations and different layers.</w:t>
      </w:r>
      <w:r>
        <w:rPr>
          <w:rFonts w:hint="eastAsia"/>
          <w:szCs w:val="20"/>
        </w:rPr>
        <w:t xml:space="preserve"> We analyze the feedback overhead of our proposed scheme as following.</w:t>
      </w:r>
    </w:p>
    <w:p w:rsidR="006D36C2" w:rsidRPr="00116A97" w:rsidRDefault="00116A97" w:rsidP="00116A97">
      <w:pPr>
        <w:pStyle w:val="af2"/>
        <w:numPr>
          <w:ilvl w:val="0"/>
          <w:numId w:val="18"/>
        </w:numPr>
        <w:ind w:firstLineChars="0"/>
        <w:rPr>
          <w:b/>
          <w:szCs w:val="20"/>
        </w:rPr>
      </w:pPr>
      <w:r>
        <w:rPr>
          <w:rFonts w:hint="eastAsia"/>
          <w:b/>
          <w:szCs w:val="20"/>
        </w:rPr>
        <w:t>B</w:t>
      </w:r>
      <w:r w:rsidR="000141D5" w:rsidRPr="00116A97">
        <w:rPr>
          <w:rFonts w:hint="eastAsia"/>
          <w:b/>
          <w:szCs w:val="20"/>
        </w:rPr>
        <w:t>eam selection</w:t>
      </w:r>
    </w:p>
    <w:p w:rsidR="00116A97" w:rsidRDefault="00451416" w:rsidP="00451416">
      <w:r>
        <w:rPr>
          <w:rFonts w:hint="eastAsia"/>
          <w:szCs w:val="20"/>
        </w:rPr>
        <w:t>For the issue of beam selection,</w:t>
      </w:r>
      <w:r w:rsidR="00116A97">
        <w:rPr>
          <w:rFonts w:hint="eastAsia"/>
          <w:szCs w:val="20"/>
        </w:rPr>
        <w:t xml:space="preserve"> we proposed </w:t>
      </w:r>
      <w:r w:rsidR="00137621">
        <w:rPr>
          <w:rFonts w:hint="eastAsia"/>
          <w:szCs w:val="20"/>
        </w:rPr>
        <w:t>restricted</w:t>
      </w:r>
      <w:r w:rsidR="00116A97">
        <w:rPr>
          <w:rFonts w:hint="eastAsia"/>
          <w:szCs w:val="20"/>
        </w:rPr>
        <w:t xml:space="preserve"> orthogonal </w:t>
      </w:r>
      <w:r w:rsidR="00EE5F14">
        <w:rPr>
          <w:rFonts w:hint="eastAsia"/>
          <w:szCs w:val="20"/>
        </w:rPr>
        <w:t>beams</w:t>
      </w:r>
      <w:r w:rsidR="00116A97">
        <w:rPr>
          <w:rFonts w:hint="eastAsia"/>
          <w:szCs w:val="20"/>
        </w:rPr>
        <w:t xml:space="preserve"> as the combination beams</w:t>
      </w:r>
      <w:r w:rsidR="00137621">
        <w:rPr>
          <w:rFonts w:hint="eastAsia"/>
          <w:szCs w:val="20"/>
        </w:rPr>
        <w:t xml:space="preserve"> [1]</w:t>
      </w:r>
      <w:r w:rsidR="00116A97">
        <w:rPr>
          <w:rFonts w:hint="eastAsia"/>
          <w:szCs w:val="20"/>
        </w:rPr>
        <w:t>, which is quite similar to the design of rank 3</w:t>
      </w:r>
      <w:r w:rsidR="00BA20CF">
        <w:rPr>
          <w:rFonts w:hint="eastAsia"/>
          <w:szCs w:val="20"/>
        </w:rPr>
        <w:t xml:space="preserve"> and higher codebook in Rel-13. Specifically, after UE calculates the best </w:t>
      </w:r>
      <w:r w:rsidR="00BA20CF" w:rsidRPr="00BA20CF">
        <w:rPr>
          <w:rFonts w:hint="eastAsia"/>
          <w:i/>
          <w:szCs w:val="20"/>
        </w:rPr>
        <w:t>i</w:t>
      </w:r>
      <w:r w:rsidR="00BA20CF" w:rsidRPr="00BA20CF">
        <w:rPr>
          <w:rFonts w:hint="eastAsia"/>
          <w:szCs w:val="20"/>
          <w:vertAlign w:val="subscript"/>
        </w:rPr>
        <w:t>11</w:t>
      </w:r>
      <w:r w:rsidR="00BA20CF">
        <w:rPr>
          <w:rFonts w:hint="eastAsia"/>
          <w:szCs w:val="20"/>
        </w:rPr>
        <w:t xml:space="preserve"> and/or </w:t>
      </w:r>
      <w:r w:rsidR="00BA20CF" w:rsidRPr="00BA20CF">
        <w:rPr>
          <w:rFonts w:hint="eastAsia"/>
          <w:i/>
          <w:szCs w:val="20"/>
        </w:rPr>
        <w:t>i</w:t>
      </w:r>
      <w:r w:rsidR="00BA20CF" w:rsidRPr="00BA20CF">
        <w:rPr>
          <w:rFonts w:hint="eastAsia"/>
          <w:szCs w:val="20"/>
          <w:vertAlign w:val="subscript"/>
        </w:rPr>
        <w:t>12</w:t>
      </w:r>
      <w:r w:rsidR="00BA20CF">
        <w:rPr>
          <w:rFonts w:hint="eastAsia"/>
          <w:szCs w:val="20"/>
        </w:rPr>
        <w:t xml:space="preserve"> based on channel quality, UE will select the best beam group out of </w:t>
      </w:r>
      <w:r w:rsidR="00BA20CF" w:rsidRPr="00BA20CF">
        <w:rPr>
          <w:rFonts w:hint="eastAsia"/>
          <w:i/>
          <w:szCs w:val="20"/>
        </w:rPr>
        <w:t>M</w:t>
      </w:r>
      <w:r w:rsidR="00BA20CF">
        <w:rPr>
          <w:rFonts w:hint="eastAsia"/>
          <w:szCs w:val="20"/>
        </w:rPr>
        <w:t xml:space="preserve"> pre-defined orthogonal beam groups and calculate corresponding weighted coefficients. </w:t>
      </w:r>
      <w:r w:rsidR="00C471C9">
        <w:rPr>
          <w:rFonts w:hint="eastAsia"/>
          <w:szCs w:val="20"/>
        </w:rPr>
        <w:t>T</w:t>
      </w:r>
      <w:r w:rsidR="00BA20CF">
        <w:rPr>
          <w:rFonts w:hint="eastAsia"/>
          <w:szCs w:val="20"/>
        </w:rPr>
        <w:t xml:space="preserve">he feedback overhead of proposed scheme is </w:t>
      </w:r>
      <w:r w:rsidR="000A2828" w:rsidRPr="009250C1">
        <w:rPr>
          <w:position w:val="-12"/>
        </w:rPr>
        <w:object w:dxaOrig="140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0pt;height:17pt" o:ole="">
            <v:imagedata r:id="rId8" o:title=""/>
          </v:shape>
          <o:OLEObject Type="Embed" ProgID="Equation.DSMT4" ShapeID="_x0000_i1025" DrawAspect="Content" ObjectID="_1539794488" r:id="rId9"/>
        </w:object>
      </w:r>
      <w:r w:rsidR="00AD0417">
        <w:rPr>
          <w:rFonts w:hint="eastAsia"/>
        </w:rPr>
        <w:t>+</w:t>
      </w:r>
      <w:r w:rsidR="00AD0417" w:rsidRPr="00EA3021">
        <w:rPr>
          <w:position w:val="-10"/>
        </w:rPr>
        <w:object w:dxaOrig="639" w:dyaOrig="300">
          <v:shape id="_x0000_i1026" type="#_x0000_t75" style="width:31.5pt;height:15pt" o:ole="">
            <v:imagedata r:id="rId10" o:title=""/>
          </v:shape>
          <o:OLEObject Type="Embed" ProgID="Equation.DSMT4" ShapeID="_x0000_i1026" DrawAspect="Content" ObjectID="_1539794489" r:id="rId11"/>
        </w:object>
      </w:r>
      <w:r w:rsidR="00AD0417">
        <w:rPr>
          <w:rFonts w:hint="eastAsia"/>
        </w:rPr>
        <w:t xml:space="preserve">. In our design, the value of </w:t>
      </w:r>
      <w:r w:rsidR="00AD0417" w:rsidRPr="00BA20CF">
        <w:rPr>
          <w:rFonts w:hint="eastAsia"/>
          <w:i/>
          <w:szCs w:val="20"/>
        </w:rPr>
        <w:t>M</w:t>
      </w:r>
      <w:r w:rsidR="00AD0417">
        <w:rPr>
          <w:rFonts w:hint="eastAsia"/>
          <w:i/>
          <w:szCs w:val="20"/>
        </w:rPr>
        <w:t xml:space="preserve"> </w:t>
      </w:r>
      <w:r w:rsidR="00AD0417">
        <w:rPr>
          <w:rFonts w:hint="eastAsia"/>
          <w:szCs w:val="20"/>
        </w:rPr>
        <w:t xml:space="preserve">is not greater than 4. </w:t>
      </w:r>
      <w:r w:rsidR="00AD0417">
        <w:rPr>
          <w:rFonts w:hint="eastAsia"/>
        </w:rPr>
        <w:t>Take (</w:t>
      </w:r>
      <w:r w:rsidR="00AD0417" w:rsidRPr="00AD0417">
        <w:rPr>
          <w:rFonts w:hint="eastAsia"/>
          <w:i/>
        </w:rPr>
        <w:t>N</w:t>
      </w:r>
      <w:r w:rsidR="00AD0417" w:rsidRPr="00AD0417">
        <w:rPr>
          <w:rFonts w:hint="eastAsia"/>
          <w:vertAlign w:val="subscript"/>
        </w:rPr>
        <w:t>1</w:t>
      </w:r>
      <w:r w:rsidR="00AD0417">
        <w:rPr>
          <w:rFonts w:hint="eastAsia"/>
        </w:rPr>
        <w:t xml:space="preserve">, </w:t>
      </w:r>
      <w:r w:rsidR="00AD0417" w:rsidRPr="00AD0417">
        <w:rPr>
          <w:rFonts w:hint="eastAsia"/>
          <w:i/>
        </w:rPr>
        <w:t>N</w:t>
      </w:r>
      <w:r w:rsidR="00AD0417" w:rsidRPr="00AD0417">
        <w:rPr>
          <w:rFonts w:hint="eastAsia"/>
          <w:vertAlign w:val="subscript"/>
        </w:rPr>
        <w:t>2</w:t>
      </w:r>
      <w:r w:rsidR="00AD0417">
        <w:rPr>
          <w:rFonts w:hint="eastAsia"/>
        </w:rPr>
        <w:t xml:space="preserve">, </w:t>
      </w:r>
      <w:r w:rsidR="00AD0417" w:rsidRPr="00AD0417">
        <w:rPr>
          <w:rFonts w:hint="eastAsia"/>
          <w:i/>
        </w:rPr>
        <w:t>O</w:t>
      </w:r>
      <w:r w:rsidR="00AD0417" w:rsidRPr="00AD0417">
        <w:rPr>
          <w:rFonts w:hint="eastAsia"/>
          <w:vertAlign w:val="subscript"/>
        </w:rPr>
        <w:t>1</w:t>
      </w:r>
      <w:r w:rsidR="00AD0417">
        <w:rPr>
          <w:rFonts w:hint="eastAsia"/>
        </w:rPr>
        <w:t xml:space="preserve">, </w:t>
      </w:r>
      <w:r w:rsidR="00AD0417" w:rsidRPr="00AD0417">
        <w:rPr>
          <w:rFonts w:hint="eastAsia"/>
          <w:i/>
        </w:rPr>
        <w:t>O</w:t>
      </w:r>
      <w:r w:rsidR="00AD0417" w:rsidRPr="00AD0417">
        <w:rPr>
          <w:rFonts w:hint="eastAsia"/>
          <w:vertAlign w:val="subscript"/>
        </w:rPr>
        <w:t>2</w:t>
      </w:r>
      <w:r w:rsidR="00AD0417">
        <w:rPr>
          <w:rFonts w:hint="eastAsia"/>
        </w:rPr>
        <w:t xml:space="preserve">) = (4, 4, 8, 4) for example, the feedback overhead is 11 bits, which </w:t>
      </w:r>
      <w:r w:rsidR="000A6B1F">
        <w:rPr>
          <w:rFonts w:hint="eastAsia"/>
        </w:rPr>
        <w:t>does</w:t>
      </w:r>
      <w:r w:rsidR="00AD0417">
        <w:rPr>
          <w:rFonts w:hint="eastAsia"/>
        </w:rPr>
        <w:t xml:space="preserve"> not exceed the maximum </w:t>
      </w:r>
      <w:r w:rsidR="000A6B1F">
        <w:rPr>
          <w:rFonts w:hint="eastAsia"/>
        </w:rPr>
        <w:t>wideband</w:t>
      </w:r>
      <w:r w:rsidR="00AD0417">
        <w:rPr>
          <w:rFonts w:hint="eastAsia"/>
        </w:rPr>
        <w:t xml:space="preserve"> feedback overhead in Rel-13.</w:t>
      </w:r>
      <w:r w:rsidR="000A6B1F">
        <w:rPr>
          <w:rFonts w:hint="eastAsia"/>
        </w:rPr>
        <w:t xml:space="preserve"> </w:t>
      </w:r>
    </w:p>
    <w:p w:rsidR="00137621" w:rsidRPr="00137621" w:rsidRDefault="00137621" w:rsidP="00451416">
      <w:pPr>
        <w:rPr>
          <w:b/>
          <w:i/>
          <w:szCs w:val="20"/>
        </w:rPr>
      </w:pPr>
      <w:r w:rsidRPr="00B53145">
        <w:rPr>
          <w:b/>
          <w:i/>
          <w:szCs w:val="20"/>
        </w:rPr>
        <w:t xml:space="preserve">Proposal 1: </w:t>
      </w:r>
      <w:r w:rsidRPr="00782337">
        <w:rPr>
          <w:rFonts w:hint="eastAsia"/>
          <w:i/>
          <w:szCs w:val="20"/>
        </w:rPr>
        <w:t xml:space="preserve">Support </w:t>
      </w:r>
      <w:r w:rsidRPr="00782337">
        <w:rPr>
          <w:i/>
          <w:szCs w:val="20"/>
        </w:rPr>
        <w:t>beam selection with pre-defined orthogonal beam selection pattern</w:t>
      </w:r>
      <w:r w:rsidRPr="00782337">
        <w:rPr>
          <w:rFonts w:hint="eastAsia"/>
          <w:i/>
          <w:szCs w:val="20"/>
        </w:rPr>
        <w:t>.</w:t>
      </w:r>
    </w:p>
    <w:p w:rsidR="000141D5" w:rsidRPr="000A6B1F" w:rsidRDefault="00137621" w:rsidP="000A6B1F">
      <w:pPr>
        <w:pStyle w:val="af2"/>
        <w:numPr>
          <w:ilvl w:val="0"/>
          <w:numId w:val="18"/>
        </w:numPr>
        <w:ind w:firstLineChars="0"/>
        <w:rPr>
          <w:b/>
          <w:szCs w:val="20"/>
        </w:rPr>
      </w:pPr>
      <w:r>
        <w:rPr>
          <w:rFonts w:hint="eastAsia"/>
          <w:b/>
          <w:szCs w:val="20"/>
        </w:rPr>
        <w:t>Weight</w:t>
      </w:r>
      <w:r w:rsidR="000141D5" w:rsidRPr="000A6B1F">
        <w:rPr>
          <w:rFonts w:hint="eastAsia"/>
          <w:b/>
          <w:szCs w:val="20"/>
        </w:rPr>
        <w:t xml:space="preserve"> </w:t>
      </w:r>
      <w:r w:rsidR="00CE6C37" w:rsidRPr="000A6B1F">
        <w:rPr>
          <w:rFonts w:hint="eastAsia"/>
          <w:b/>
          <w:szCs w:val="20"/>
        </w:rPr>
        <w:t>coefficients</w:t>
      </w:r>
    </w:p>
    <w:p w:rsidR="000E1818" w:rsidRDefault="00400A7A" w:rsidP="001C540B">
      <w:r>
        <w:rPr>
          <w:rFonts w:hint="eastAsia"/>
          <w:szCs w:val="20"/>
        </w:rPr>
        <w:t>For LC CSI</w:t>
      </w:r>
      <w:r w:rsidR="000E1818">
        <w:rPr>
          <w:rFonts w:hint="eastAsia"/>
          <w:szCs w:val="20"/>
        </w:rPr>
        <w:t xml:space="preserve">, there are </w:t>
      </w:r>
      <w:r w:rsidR="00D01AD2" w:rsidRPr="00EA3021">
        <w:rPr>
          <w:position w:val="-4"/>
        </w:rPr>
        <w:object w:dxaOrig="580" w:dyaOrig="220">
          <v:shape id="_x0000_i1027" type="#_x0000_t75" style="width:29.5pt;height:11.5pt" o:ole="">
            <v:imagedata r:id="rId12" o:title=""/>
          </v:shape>
          <o:OLEObject Type="Embed" ProgID="Equation.DSMT4" ShapeID="_x0000_i1027" DrawAspect="Content" ObjectID="_1539794490" r:id="rId13"/>
        </w:object>
      </w:r>
      <w:r w:rsidR="000E1818" w:rsidDel="000E1818">
        <w:rPr>
          <w:rFonts w:hint="eastAsia"/>
          <w:szCs w:val="20"/>
        </w:rPr>
        <w:t xml:space="preserve"> </w:t>
      </w:r>
      <w:r w:rsidR="000E1818">
        <w:rPr>
          <w:rFonts w:hint="eastAsia"/>
          <w:szCs w:val="20"/>
        </w:rPr>
        <w:t xml:space="preserve">amplitude coefficients and </w:t>
      </w:r>
      <w:r w:rsidR="00D01AD2" w:rsidRPr="00EA3021">
        <w:rPr>
          <w:position w:val="-4"/>
        </w:rPr>
        <w:object w:dxaOrig="580" w:dyaOrig="220">
          <v:shape id="_x0000_i1028" type="#_x0000_t75" style="width:29.5pt;height:11.5pt" o:ole="">
            <v:imagedata r:id="rId14" o:title=""/>
          </v:shape>
          <o:OLEObject Type="Embed" ProgID="Equation.DSMT4" ShapeID="_x0000_i1028" DrawAspect="Content" ObjectID="_1539794491" r:id="rId15"/>
        </w:object>
      </w:r>
      <w:r w:rsidR="000E1818" w:rsidDel="000E1818">
        <w:rPr>
          <w:rFonts w:hint="eastAsia"/>
          <w:szCs w:val="20"/>
        </w:rPr>
        <w:t xml:space="preserve"> </w:t>
      </w:r>
      <w:r w:rsidR="000E1818">
        <w:rPr>
          <w:rFonts w:hint="eastAsia"/>
          <w:szCs w:val="20"/>
        </w:rPr>
        <w:t xml:space="preserve">phase coefficients </w:t>
      </w:r>
      <w:r w:rsidR="000A6B1F">
        <w:rPr>
          <w:rFonts w:hint="eastAsia"/>
          <w:szCs w:val="20"/>
        </w:rPr>
        <w:t>to</w:t>
      </w:r>
      <w:r w:rsidR="004151F7">
        <w:rPr>
          <w:rFonts w:hint="eastAsia"/>
          <w:szCs w:val="20"/>
        </w:rPr>
        <w:t xml:space="preserve"> be</w:t>
      </w:r>
      <w:r w:rsidR="000A6B1F">
        <w:rPr>
          <w:rFonts w:hint="eastAsia"/>
          <w:szCs w:val="20"/>
        </w:rPr>
        <w:t xml:space="preserve"> fed</w:t>
      </w:r>
      <w:r w:rsidR="004151F7">
        <w:rPr>
          <w:rFonts w:hint="eastAsia"/>
          <w:szCs w:val="20"/>
        </w:rPr>
        <w:t xml:space="preserve"> </w:t>
      </w:r>
      <w:r w:rsidR="000A6B1F">
        <w:rPr>
          <w:rFonts w:hint="eastAsia"/>
          <w:szCs w:val="20"/>
        </w:rPr>
        <w:t xml:space="preserve">back </w:t>
      </w:r>
      <w:r w:rsidR="000E1818">
        <w:rPr>
          <w:rFonts w:hint="eastAsia"/>
          <w:szCs w:val="20"/>
        </w:rPr>
        <w:t xml:space="preserve">for each layer. </w:t>
      </w:r>
      <w:r w:rsidR="00190115">
        <w:rPr>
          <w:rFonts w:hint="eastAsia"/>
          <w:szCs w:val="20"/>
        </w:rPr>
        <w:t xml:space="preserve">Assume that </w:t>
      </w:r>
      <w:r w:rsidR="000E1818">
        <w:rPr>
          <w:rFonts w:hint="eastAsia"/>
          <w:szCs w:val="20"/>
        </w:rPr>
        <w:t xml:space="preserve">2 </w:t>
      </w:r>
      <w:r w:rsidR="00110FA0">
        <w:rPr>
          <w:rFonts w:hint="eastAsia"/>
          <w:szCs w:val="20"/>
        </w:rPr>
        <w:t>bit</w:t>
      </w:r>
      <w:r w:rsidR="00190115">
        <w:rPr>
          <w:rFonts w:hint="eastAsia"/>
          <w:szCs w:val="20"/>
        </w:rPr>
        <w:t xml:space="preserve">s and </w:t>
      </w:r>
      <w:r w:rsidR="000E1818">
        <w:rPr>
          <w:rFonts w:hint="eastAsia"/>
          <w:szCs w:val="20"/>
        </w:rPr>
        <w:t xml:space="preserve">3 </w:t>
      </w:r>
      <w:r w:rsidR="00110FA0">
        <w:rPr>
          <w:rFonts w:hint="eastAsia"/>
          <w:szCs w:val="20"/>
        </w:rPr>
        <w:t>bit</w:t>
      </w:r>
      <w:r w:rsidR="00190115">
        <w:rPr>
          <w:rFonts w:hint="eastAsia"/>
          <w:szCs w:val="20"/>
        </w:rPr>
        <w:t>s</w:t>
      </w:r>
      <w:r w:rsidR="00110FA0">
        <w:rPr>
          <w:rFonts w:hint="eastAsia"/>
          <w:szCs w:val="20"/>
        </w:rPr>
        <w:t xml:space="preserve"> are used to quantize</w:t>
      </w:r>
      <w:r w:rsidR="00E5365C">
        <w:rPr>
          <w:rFonts w:hint="eastAsia"/>
          <w:szCs w:val="20"/>
        </w:rPr>
        <w:t xml:space="preserve"> each</w:t>
      </w:r>
      <w:r w:rsidR="00110FA0">
        <w:rPr>
          <w:rFonts w:hint="eastAsia"/>
          <w:szCs w:val="20"/>
        </w:rPr>
        <w:t xml:space="preserve"> amplitude coefficient and phase coefficient</w:t>
      </w:r>
      <w:r w:rsidR="00F91627">
        <w:rPr>
          <w:rFonts w:hint="eastAsia"/>
          <w:szCs w:val="20"/>
        </w:rPr>
        <w:t>,</w:t>
      </w:r>
      <w:r w:rsidR="00110FA0">
        <w:rPr>
          <w:rFonts w:hint="eastAsia"/>
          <w:szCs w:val="20"/>
        </w:rPr>
        <w:t xml:space="preserve"> respectively</w:t>
      </w:r>
      <w:r w:rsidR="00F91627">
        <w:rPr>
          <w:rFonts w:hint="eastAsia"/>
          <w:szCs w:val="20"/>
        </w:rPr>
        <w:t>.</w:t>
      </w:r>
      <w:r w:rsidR="00110FA0">
        <w:rPr>
          <w:rFonts w:hint="eastAsia"/>
          <w:szCs w:val="20"/>
        </w:rPr>
        <w:t xml:space="preserve"> </w:t>
      </w:r>
      <w:r w:rsidR="00F91627">
        <w:rPr>
          <w:rFonts w:hint="eastAsia"/>
          <w:szCs w:val="20"/>
        </w:rPr>
        <w:t>T</w:t>
      </w:r>
      <w:r w:rsidR="00110FA0">
        <w:rPr>
          <w:rFonts w:hint="eastAsia"/>
          <w:szCs w:val="20"/>
        </w:rPr>
        <w:t xml:space="preserve">hen the feedback overhead </w:t>
      </w:r>
      <w:r w:rsidR="000E1818">
        <w:rPr>
          <w:rFonts w:hint="eastAsia"/>
          <w:szCs w:val="20"/>
        </w:rPr>
        <w:t xml:space="preserve">for a rank 2 codeword </w:t>
      </w:r>
      <w:r w:rsidR="00110FA0">
        <w:rPr>
          <w:rFonts w:hint="eastAsia"/>
          <w:szCs w:val="20"/>
        </w:rPr>
        <w:t>can be calculated as</w:t>
      </w:r>
      <w:r w:rsidR="00594653">
        <w:rPr>
          <w:rFonts w:hint="eastAsia"/>
          <w:szCs w:val="20"/>
        </w:rPr>
        <w:t xml:space="preserve"> </w:t>
      </w:r>
      <w:r w:rsidR="00D01AD2" w:rsidRPr="00EA3021">
        <w:rPr>
          <w:position w:val="-10"/>
        </w:rPr>
        <w:object w:dxaOrig="2320" w:dyaOrig="300">
          <v:shape id="_x0000_i1029" type="#_x0000_t75" style="width:116pt;height:15pt" o:ole="">
            <v:imagedata r:id="rId16" o:title=""/>
          </v:shape>
          <o:OLEObject Type="Embed" ProgID="Equation.DSMT4" ShapeID="_x0000_i1029" DrawAspect="Content" ObjectID="_1539794492" r:id="rId17"/>
        </w:object>
      </w:r>
      <w:r w:rsidR="00D23340">
        <w:rPr>
          <w:rFonts w:hint="eastAsia"/>
        </w:rPr>
        <w:t>bits</w:t>
      </w:r>
      <w:r w:rsidR="009B61B6">
        <w:rPr>
          <w:rFonts w:hint="eastAsia"/>
        </w:rPr>
        <w:t>.</w:t>
      </w:r>
    </w:p>
    <w:p w:rsidR="00752D98" w:rsidRDefault="000E1818" w:rsidP="001C540B">
      <w:r>
        <w:rPr>
          <w:rFonts w:hint="eastAsia"/>
        </w:rPr>
        <w:t xml:space="preserve">Let us consider the amplitude coefficients first. </w:t>
      </w:r>
      <w:r w:rsidR="00752D98">
        <w:rPr>
          <w:rFonts w:hint="eastAsia"/>
        </w:rPr>
        <w:t xml:space="preserve">Regarding the feedback overhead and performance of amplitude overhead, the following issues need to be studied. </w:t>
      </w:r>
    </w:p>
    <w:p w:rsidR="00752D98" w:rsidRDefault="004B495D" w:rsidP="004B495D">
      <w:pPr>
        <w:pStyle w:val="af2"/>
        <w:numPr>
          <w:ilvl w:val="0"/>
          <w:numId w:val="15"/>
        </w:numPr>
        <w:ind w:firstLineChars="0"/>
      </w:pPr>
      <w:r>
        <w:rPr>
          <w:rFonts w:hint="eastAsia"/>
        </w:rPr>
        <w:t>Whether amplitude should be reported</w:t>
      </w:r>
    </w:p>
    <w:p w:rsidR="004B495D" w:rsidRDefault="004B495D" w:rsidP="004B495D">
      <w:pPr>
        <w:pStyle w:val="af2"/>
        <w:numPr>
          <w:ilvl w:val="0"/>
          <w:numId w:val="15"/>
        </w:numPr>
        <w:ind w:firstLineChars="0"/>
      </w:pPr>
      <w:r>
        <w:rPr>
          <w:rFonts w:hint="eastAsia"/>
        </w:rPr>
        <w:t>Wideband or sub-band</w:t>
      </w:r>
    </w:p>
    <w:p w:rsidR="00B518C1" w:rsidRDefault="00B518C1" w:rsidP="00B518C1">
      <w:pPr>
        <w:pStyle w:val="af2"/>
        <w:numPr>
          <w:ilvl w:val="0"/>
          <w:numId w:val="15"/>
        </w:numPr>
        <w:ind w:firstLineChars="0"/>
      </w:pPr>
      <w:r>
        <w:rPr>
          <w:rFonts w:hint="eastAsia"/>
        </w:rPr>
        <w:lastRenderedPageBreak/>
        <w:t xml:space="preserve">Whether </w:t>
      </w:r>
      <w:r w:rsidR="007B6C7C">
        <w:rPr>
          <w:rFonts w:hint="eastAsia"/>
        </w:rPr>
        <w:t xml:space="preserve">to </w:t>
      </w:r>
      <w:r>
        <w:rPr>
          <w:rFonts w:hint="eastAsia"/>
        </w:rPr>
        <w:t>use same amplitude for two layers</w:t>
      </w:r>
    </w:p>
    <w:p w:rsidR="00F5298F" w:rsidRDefault="00AB3F3F" w:rsidP="001C540B">
      <w:r>
        <w:rPr>
          <w:rFonts w:hint="eastAsia"/>
        </w:rPr>
        <w:t xml:space="preserve">We simulated all these possible schemes, the </w:t>
      </w:r>
      <w:r w:rsidR="00080B0B">
        <w:rPr>
          <w:rFonts w:hint="eastAsia"/>
        </w:rPr>
        <w:t xml:space="preserve">results are shown in Figure </w:t>
      </w:r>
      <w:r w:rsidR="000A6B1F">
        <w:rPr>
          <w:rFonts w:hint="eastAsia"/>
        </w:rPr>
        <w:t>1</w:t>
      </w:r>
      <w:r w:rsidR="00080B0B">
        <w:rPr>
          <w:rFonts w:hint="eastAsia"/>
        </w:rPr>
        <w:t xml:space="preserve">. </w:t>
      </w:r>
      <w:r w:rsidR="00AE1905">
        <w:rPr>
          <w:rFonts w:hint="eastAsia"/>
        </w:rPr>
        <w:t xml:space="preserve">For the </w:t>
      </w:r>
      <w:r w:rsidR="002354BB">
        <w:t>proposed</w:t>
      </w:r>
      <w:r w:rsidR="00AE1905">
        <w:rPr>
          <w:rFonts w:hint="eastAsia"/>
        </w:rPr>
        <w:t xml:space="preserve"> scheme, we pre-define 4 </w:t>
      </w:r>
      <w:r w:rsidR="002354BB">
        <w:t>orthogonal</w:t>
      </w:r>
      <w:r w:rsidR="00AE1905">
        <w:rPr>
          <w:rFonts w:hint="eastAsia"/>
        </w:rPr>
        <w:t xml:space="preserve"> beam groups and each group contains 3 beams. </w:t>
      </w:r>
      <w:r w:rsidR="00B53145">
        <w:t xml:space="preserve">It can be seen from the simulation results that using </w:t>
      </w:r>
      <w:r w:rsidR="00080B0B">
        <w:rPr>
          <w:rFonts w:hint="eastAsia"/>
        </w:rPr>
        <w:t>wideband</w:t>
      </w:r>
      <w:r w:rsidR="00B53145">
        <w:t xml:space="preserve"> amplitudes</w:t>
      </w:r>
      <w:r w:rsidR="00080B0B">
        <w:rPr>
          <w:rFonts w:hint="eastAsia"/>
        </w:rPr>
        <w:t xml:space="preserve"> causes marginal mean performance gain loss and about 8%~10% cell</w:t>
      </w:r>
      <w:r w:rsidR="00F87473">
        <w:rPr>
          <w:rFonts w:hint="eastAsia"/>
        </w:rPr>
        <w:t xml:space="preserve"> edge</w:t>
      </w:r>
      <w:r w:rsidR="00080B0B">
        <w:rPr>
          <w:rFonts w:hint="eastAsia"/>
        </w:rPr>
        <w:t xml:space="preserve"> performance loss compared with sub-band feedback</w:t>
      </w:r>
      <w:r w:rsidR="00F5298F">
        <w:rPr>
          <w:rFonts w:hint="eastAsia"/>
        </w:rPr>
        <w:t>.</w:t>
      </w:r>
      <w:r w:rsidR="00031DDD">
        <w:rPr>
          <w:rFonts w:hint="eastAsia"/>
        </w:rPr>
        <w:t xml:space="preserve"> For the case that two layers share the same amplitude feedback, the mean performance loss is not large, but cell edge performance suffers significant loss.</w:t>
      </w:r>
      <w:r w:rsidR="004B3248">
        <w:rPr>
          <w:rFonts w:hint="eastAsia"/>
        </w:rPr>
        <w:t xml:space="preserve"> Compared with legacy Class A, the performance gain is still large even two layers share the same amplitude.</w:t>
      </w:r>
      <w:r>
        <w:rPr>
          <w:rFonts w:hint="eastAsia"/>
        </w:rPr>
        <w:t xml:space="preserve"> </w:t>
      </w:r>
      <w:r w:rsidR="00031DDD">
        <w:rPr>
          <w:rFonts w:hint="eastAsia"/>
        </w:rPr>
        <w:t>F</w:t>
      </w:r>
      <w:r w:rsidR="00D5049F">
        <w:rPr>
          <w:rFonts w:hint="eastAsia"/>
        </w:rPr>
        <w:t xml:space="preserve">or </w:t>
      </w:r>
      <w:r w:rsidR="00DF6D1B">
        <w:rPr>
          <w:rFonts w:hint="eastAsia"/>
        </w:rPr>
        <w:t>the phase-only scheme</w:t>
      </w:r>
      <w:r w:rsidR="00D5049F">
        <w:rPr>
          <w:rFonts w:hint="eastAsia"/>
        </w:rPr>
        <w:t>, about 10% mean performance loss and</w:t>
      </w:r>
      <w:r w:rsidR="006D2AEE">
        <w:rPr>
          <w:rFonts w:hint="eastAsia"/>
        </w:rPr>
        <w:t xml:space="preserve"> at least 20% cell edge performance </w:t>
      </w:r>
      <w:r w:rsidR="00D5049F">
        <w:rPr>
          <w:rFonts w:hint="eastAsia"/>
        </w:rPr>
        <w:t>loss observe</w:t>
      </w:r>
      <w:r w:rsidR="00953464">
        <w:rPr>
          <w:rFonts w:hint="eastAsia"/>
        </w:rPr>
        <w:t>d compared with legacy codebook</w:t>
      </w:r>
      <w:r w:rsidR="000A6B1F">
        <w:rPr>
          <w:rFonts w:hint="eastAsia"/>
        </w:rPr>
        <w:t>.</w:t>
      </w:r>
    </w:p>
    <w:p w:rsidR="00DF6D1B" w:rsidRDefault="00413A4B" w:rsidP="00146CA2">
      <w:pPr>
        <w:jc w:val="center"/>
      </w:pPr>
      <w:r>
        <w:rPr>
          <w:noProof/>
        </w:rPr>
        <w:drawing>
          <wp:inline distT="0" distB="0" distL="0" distR="0">
            <wp:extent cx="2929931" cy="1931158"/>
            <wp:effectExtent l="19050" t="0" r="3769"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8" cstate="print"/>
                    <a:srcRect l="6809" t="1182" r="9317" b="7090"/>
                    <a:stretch>
                      <a:fillRect/>
                    </a:stretch>
                  </pic:blipFill>
                  <pic:spPr bwMode="auto">
                    <a:xfrm>
                      <a:off x="0" y="0"/>
                      <a:ext cx="2929931" cy="1931158"/>
                    </a:xfrm>
                    <a:prstGeom prst="rect">
                      <a:avLst/>
                    </a:prstGeom>
                    <a:noFill/>
                    <a:ln w="9525">
                      <a:noFill/>
                      <a:miter lim="800000"/>
                      <a:headEnd/>
                      <a:tailEnd/>
                    </a:ln>
                  </pic:spPr>
                </pic:pic>
              </a:graphicData>
            </a:graphic>
          </wp:inline>
        </w:drawing>
      </w:r>
      <w:r>
        <w:rPr>
          <w:noProof/>
        </w:rPr>
        <w:drawing>
          <wp:inline distT="0" distB="0" distL="0" distR="0">
            <wp:extent cx="2913797" cy="1914248"/>
            <wp:effectExtent l="0" t="0" r="853"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9" cstate="print"/>
                    <a:srcRect l="6809" t="1773" r="9317" b="7090"/>
                    <a:stretch>
                      <a:fillRect/>
                    </a:stretch>
                  </pic:blipFill>
                  <pic:spPr bwMode="auto">
                    <a:xfrm>
                      <a:off x="0" y="0"/>
                      <a:ext cx="2916276" cy="1915877"/>
                    </a:xfrm>
                    <a:prstGeom prst="rect">
                      <a:avLst/>
                    </a:prstGeom>
                    <a:noFill/>
                    <a:ln w="9525">
                      <a:noFill/>
                      <a:miter lim="800000"/>
                      <a:headEnd/>
                      <a:tailEnd/>
                    </a:ln>
                  </pic:spPr>
                </pic:pic>
              </a:graphicData>
            </a:graphic>
          </wp:inline>
        </w:drawing>
      </w:r>
    </w:p>
    <w:p w:rsidR="00206B88" w:rsidRPr="00953464" w:rsidRDefault="00B53145">
      <w:pPr>
        <w:jc w:val="center"/>
      </w:pPr>
      <w:r w:rsidRPr="00953464">
        <w:t xml:space="preserve">Figure </w:t>
      </w:r>
      <w:r w:rsidR="000A6B1F">
        <w:rPr>
          <w:rFonts w:hint="eastAsia"/>
        </w:rPr>
        <w:t>1</w:t>
      </w:r>
      <w:r w:rsidRPr="00953464">
        <w:t xml:space="preserve"> Performance </w:t>
      </w:r>
      <w:r w:rsidR="00953464" w:rsidRPr="00953464">
        <w:t>comparison</w:t>
      </w:r>
      <w:r w:rsidRPr="00953464">
        <w:t xml:space="preserve"> among different amplitude feedback schemes</w:t>
      </w:r>
    </w:p>
    <w:p w:rsidR="0056751D" w:rsidRDefault="008800C6" w:rsidP="001C540B">
      <w:r>
        <w:rPr>
          <w:rFonts w:hint="eastAsia"/>
        </w:rPr>
        <w:t>For the phase feedback</w:t>
      </w:r>
      <w:r w:rsidR="00F5298F">
        <w:rPr>
          <w:rFonts w:hint="eastAsia"/>
        </w:rPr>
        <w:t>,</w:t>
      </w:r>
      <w:r w:rsidR="00594653">
        <w:rPr>
          <w:rFonts w:hint="eastAsia"/>
        </w:rPr>
        <w:t xml:space="preserve"> </w:t>
      </w:r>
      <w:r w:rsidR="001A642A">
        <w:rPr>
          <w:rFonts w:hint="eastAsia"/>
        </w:rPr>
        <w:t xml:space="preserve">as pointed out in several contributions, </w:t>
      </w:r>
      <w:r w:rsidR="00CD6535">
        <w:rPr>
          <w:rFonts w:hint="eastAsia"/>
        </w:rPr>
        <w:t>it should be reported in sub-band</w:t>
      </w:r>
      <w:r w:rsidR="002063DC">
        <w:rPr>
          <w:rFonts w:hint="eastAsia"/>
        </w:rPr>
        <w:t>.</w:t>
      </w:r>
      <w:r w:rsidR="00CD6535">
        <w:rPr>
          <w:rFonts w:hint="eastAsia"/>
        </w:rPr>
        <w:t xml:space="preserve"> In fact, phase feedback requires more feedback overhead in the LC based CSI. Hence the overhead reduction for phase feedback needs to be studied.</w:t>
      </w:r>
      <w:r w:rsidR="002063DC">
        <w:rPr>
          <w:rFonts w:hint="eastAsia"/>
        </w:rPr>
        <w:t xml:space="preserve"> </w:t>
      </w:r>
      <w:r w:rsidR="00CD6535">
        <w:rPr>
          <w:rFonts w:hint="eastAsia"/>
        </w:rPr>
        <w:t>One approach is to allow unequal feedback bit allocation for the selected beams. Specifically, for the weaker beams in the beam group, they can be allocated fewer feedback bits. By doing this, the performance is not degraded significantly, but the feedback overhead is reduced.</w:t>
      </w:r>
      <w:r w:rsidR="004B75E6">
        <w:rPr>
          <w:rFonts w:hint="eastAsia"/>
        </w:rPr>
        <w:t xml:space="preserve"> Another approach is to allow the same </w:t>
      </w:r>
      <w:r w:rsidR="008317A4">
        <w:rPr>
          <w:rFonts w:hint="eastAsia"/>
        </w:rPr>
        <w:t xml:space="preserve">coefficients </w:t>
      </w:r>
      <w:r w:rsidR="004B75E6">
        <w:rPr>
          <w:rFonts w:hint="eastAsia"/>
        </w:rPr>
        <w:t>feedback for different layers</w:t>
      </w:r>
      <w:r w:rsidR="004D59E5">
        <w:rPr>
          <w:rFonts w:hint="eastAsia"/>
        </w:rPr>
        <w:t xml:space="preserve">. </w:t>
      </w:r>
      <w:r w:rsidR="008801F8">
        <w:rPr>
          <w:rFonts w:hint="eastAsia"/>
        </w:rPr>
        <w:t xml:space="preserve">We compare the performance of the LC feedback with the same coefficients for two layers and the legacy Class A codebook in Figure </w:t>
      </w:r>
      <w:r w:rsidR="00AE1905">
        <w:rPr>
          <w:rFonts w:hint="eastAsia"/>
        </w:rPr>
        <w:t>2</w:t>
      </w:r>
      <w:r w:rsidR="008801F8">
        <w:rPr>
          <w:rFonts w:hint="eastAsia"/>
        </w:rPr>
        <w:t>. It can be observed that</w:t>
      </w:r>
      <w:r w:rsidR="008317A4">
        <w:rPr>
          <w:rFonts w:hint="eastAsia"/>
        </w:rPr>
        <w:t xml:space="preserve">, mean performance does not improve with only one layer coefficient feedback in both 16Tx and 32Tx systems, however , </w:t>
      </w:r>
      <w:r w:rsidR="008801F8">
        <w:rPr>
          <w:rFonts w:hint="eastAsia"/>
        </w:rPr>
        <w:t>we can still have significant cell-edge performance gain.</w:t>
      </w:r>
      <w:r w:rsidR="008317A4">
        <w:rPr>
          <w:rFonts w:hint="eastAsia"/>
        </w:rPr>
        <w:t xml:space="preserve"> It means that this schem</w:t>
      </w:r>
      <w:r w:rsidR="00BB04D1">
        <w:rPr>
          <w:rFonts w:hint="eastAsia"/>
        </w:rPr>
        <w:t xml:space="preserve">e may </w:t>
      </w:r>
      <w:r w:rsidR="004971A6">
        <w:rPr>
          <w:rFonts w:hint="eastAsia"/>
        </w:rPr>
        <w:t>not be helpful to</w:t>
      </w:r>
      <w:r w:rsidR="00BB04D1">
        <w:rPr>
          <w:rFonts w:hint="eastAsia"/>
        </w:rPr>
        <w:t xml:space="preserve"> the performance of centre users, </w:t>
      </w:r>
      <w:r w:rsidR="00EB3488">
        <w:t>whereas</w:t>
      </w:r>
      <w:r w:rsidR="00BB04D1">
        <w:rPr>
          <w:rFonts w:hint="eastAsia"/>
        </w:rPr>
        <w:t xml:space="preserve"> </w:t>
      </w:r>
      <w:r w:rsidR="00EB3488">
        <w:rPr>
          <w:rFonts w:hint="eastAsia"/>
        </w:rPr>
        <w:t xml:space="preserve">it </w:t>
      </w:r>
      <w:r w:rsidR="001C047C">
        <w:rPr>
          <w:rFonts w:hint="eastAsia"/>
        </w:rPr>
        <w:t>is quite</w:t>
      </w:r>
      <w:r w:rsidR="00BB04D1">
        <w:rPr>
          <w:rFonts w:hint="eastAsia"/>
        </w:rPr>
        <w:t xml:space="preserve"> beneficial to cell edge users. Therefore, from performance and feedback overhead aspects, </w:t>
      </w:r>
      <w:r w:rsidR="00AE24EF">
        <w:rPr>
          <w:rFonts w:hint="eastAsia"/>
        </w:rPr>
        <w:t>eNB</w:t>
      </w:r>
      <w:r w:rsidR="00BB04D1">
        <w:rPr>
          <w:rFonts w:hint="eastAsia"/>
        </w:rPr>
        <w:t xml:space="preserve"> can configure UE to feed</w:t>
      </w:r>
      <w:r w:rsidR="00A92B89">
        <w:rPr>
          <w:rFonts w:hint="eastAsia"/>
        </w:rPr>
        <w:t xml:space="preserve"> </w:t>
      </w:r>
      <w:r w:rsidR="00BB04D1">
        <w:rPr>
          <w:rFonts w:hint="eastAsia"/>
        </w:rPr>
        <w:t>back only one layer coefficients or whole coefficients.</w:t>
      </w:r>
    </w:p>
    <w:p w:rsidR="00B90345" w:rsidRDefault="00B90345" w:rsidP="00B90345">
      <w:r>
        <w:rPr>
          <w:rFonts w:hint="eastAsia"/>
        </w:rPr>
        <w:t>Based on above discussion, in order to reduce feedback overhead, we have the following proposals.</w:t>
      </w:r>
    </w:p>
    <w:p w:rsidR="00B90345" w:rsidRPr="00782337" w:rsidRDefault="00B90345" w:rsidP="00B90345">
      <w:pPr>
        <w:rPr>
          <w:i/>
        </w:rPr>
      </w:pPr>
      <w:r w:rsidRPr="00782337">
        <w:rPr>
          <w:rFonts w:hint="eastAsia"/>
          <w:b/>
          <w:i/>
        </w:rPr>
        <w:t>Proposal</w:t>
      </w:r>
      <w:r>
        <w:rPr>
          <w:rFonts w:hint="eastAsia"/>
          <w:b/>
          <w:i/>
        </w:rPr>
        <w:t>2</w:t>
      </w:r>
      <w:r w:rsidRPr="00782337">
        <w:rPr>
          <w:rFonts w:hint="eastAsia"/>
          <w:b/>
          <w:i/>
        </w:rPr>
        <w:t>:</w:t>
      </w:r>
      <w:r w:rsidRPr="00782337">
        <w:rPr>
          <w:rFonts w:hint="eastAsia"/>
          <w:i/>
        </w:rPr>
        <w:t xml:space="preserve"> </w:t>
      </w:r>
      <w:r>
        <w:rPr>
          <w:rFonts w:hint="eastAsia"/>
          <w:i/>
        </w:rPr>
        <w:t>Both a</w:t>
      </w:r>
      <w:r w:rsidRPr="00782337">
        <w:rPr>
          <w:rFonts w:hint="eastAsia"/>
          <w:i/>
        </w:rPr>
        <w:t xml:space="preserve">mplitude </w:t>
      </w:r>
      <w:r>
        <w:rPr>
          <w:rFonts w:hint="eastAsia"/>
          <w:i/>
        </w:rPr>
        <w:t xml:space="preserve">and phase coefficients </w:t>
      </w:r>
      <w:r w:rsidRPr="00782337">
        <w:rPr>
          <w:rFonts w:hint="eastAsia"/>
          <w:i/>
        </w:rPr>
        <w:t>should be contained in the LC CSI feedback.</w:t>
      </w:r>
    </w:p>
    <w:p w:rsidR="00B90345" w:rsidRPr="00782337" w:rsidRDefault="00B90345" w:rsidP="00B90345">
      <w:pPr>
        <w:pStyle w:val="af2"/>
        <w:numPr>
          <w:ilvl w:val="1"/>
          <w:numId w:val="11"/>
        </w:numPr>
        <w:ind w:firstLineChars="0"/>
        <w:rPr>
          <w:i/>
        </w:rPr>
      </w:pPr>
      <w:r w:rsidRPr="00782337">
        <w:rPr>
          <w:rFonts w:hint="eastAsia"/>
          <w:i/>
        </w:rPr>
        <w:t>Amplitude feedback should be allowed to be wide-band</w:t>
      </w:r>
      <w:r>
        <w:rPr>
          <w:rFonts w:hint="eastAsia"/>
          <w:i/>
        </w:rPr>
        <w:t>.</w:t>
      </w:r>
    </w:p>
    <w:p w:rsidR="00B90345" w:rsidRDefault="00B90345" w:rsidP="001C540B">
      <w:pPr>
        <w:pStyle w:val="af2"/>
        <w:numPr>
          <w:ilvl w:val="1"/>
          <w:numId w:val="11"/>
        </w:numPr>
        <w:ind w:firstLineChars="0"/>
        <w:rPr>
          <w:i/>
        </w:rPr>
      </w:pPr>
      <w:r w:rsidRPr="00D31049">
        <w:rPr>
          <w:rFonts w:hint="eastAsia"/>
          <w:i/>
        </w:rPr>
        <w:t>Unequal feedback bit allocation for coefficients of the selected beams should be supported</w:t>
      </w:r>
      <w:r>
        <w:rPr>
          <w:rFonts w:hint="eastAsia"/>
          <w:i/>
        </w:rPr>
        <w:t>.</w:t>
      </w:r>
    </w:p>
    <w:p w:rsidR="00BB04D1" w:rsidRPr="00B90345" w:rsidRDefault="00445809" w:rsidP="001C540B">
      <w:pPr>
        <w:pStyle w:val="af2"/>
        <w:numPr>
          <w:ilvl w:val="1"/>
          <w:numId w:val="11"/>
        </w:numPr>
        <w:ind w:firstLineChars="0"/>
        <w:rPr>
          <w:i/>
        </w:rPr>
      </w:pPr>
      <w:r w:rsidRPr="00445809">
        <w:rPr>
          <w:i/>
        </w:rPr>
        <w:lastRenderedPageBreak/>
        <w:t>eNB can configure UE to feed back only one layer coefficients or whole coefficients</w:t>
      </w:r>
      <w:r w:rsidR="00BB04D1">
        <w:rPr>
          <w:rFonts w:hint="eastAsia"/>
          <w:i/>
        </w:rPr>
        <w:t>.</w:t>
      </w:r>
      <w:bookmarkStart w:id="2" w:name="OLE_LINK1"/>
      <w:bookmarkStart w:id="3" w:name="OLE_LINK2"/>
    </w:p>
    <w:bookmarkEnd w:id="2"/>
    <w:bookmarkEnd w:id="3"/>
    <w:p w:rsidR="00206B88" w:rsidRDefault="009F3868" w:rsidP="009F3868">
      <w:pPr>
        <w:jc w:val="left"/>
      </w:pPr>
      <w:r>
        <w:rPr>
          <w:noProof/>
        </w:rPr>
        <w:drawing>
          <wp:inline distT="0" distB="0" distL="0" distR="0">
            <wp:extent cx="2956373" cy="1872000"/>
            <wp:effectExtent l="0" t="0" r="0" b="0"/>
            <wp:docPr id="13" name="图片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cstate="print"/>
                    <a:srcRect l="6406" t="1862" r="8648" b="6827"/>
                    <a:stretch>
                      <a:fillRect/>
                    </a:stretch>
                  </pic:blipFill>
                  <pic:spPr bwMode="auto">
                    <a:xfrm>
                      <a:off x="0" y="0"/>
                      <a:ext cx="2956373" cy="1872000"/>
                    </a:xfrm>
                    <a:prstGeom prst="rect">
                      <a:avLst/>
                    </a:prstGeom>
                    <a:noFill/>
                    <a:ln w="9525">
                      <a:noFill/>
                      <a:miter lim="800000"/>
                      <a:headEnd/>
                      <a:tailEnd/>
                    </a:ln>
                  </pic:spPr>
                </pic:pic>
              </a:graphicData>
            </a:graphic>
          </wp:inline>
        </w:drawing>
      </w:r>
      <w:r>
        <w:rPr>
          <w:noProof/>
        </w:rPr>
        <w:drawing>
          <wp:inline distT="0" distB="0" distL="0" distR="0">
            <wp:extent cx="2875615" cy="1871311"/>
            <wp:effectExtent l="19050" t="0" r="93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cstate="print"/>
                    <a:srcRect l="7167" t="1780" r="8601" b="7120"/>
                    <a:stretch>
                      <a:fillRect/>
                    </a:stretch>
                  </pic:blipFill>
                  <pic:spPr bwMode="auto">
                    <a:xfrm>
                      <a:off x="0" y="0"/>
                      <a:ext cx="2877336" cy="1872431"/>
                    </a:xfrm>
                    <a:prstGeom prst="rect">
                      <a:avLst/>
                    </a:prstGeom>
                    <a:noFill/>
                    <a:ln w="9525">
                      <a:noFill/>
                      <a:miter lim="800000"/>
                      <a:headEnd/>
                      <a:tailEnd/>
                    </a:ln>
                  </pic:spPr>
                </pic:pic>
              </a:graphicData>
            </a:graphic>
          </wp:inline>
        </w:drawing>
      </w:r>
    </w:p>
    <w:p w:rsidR="00206B88" w:rsidRDefault="0056751D">
      <w:pPr>
        <w:jc w:val="center"/>
      </w:pPr>
      <w:r>
        <w:rPr>
          <w:rFonts w:hint="eastAsia"/>
        </w:rPr>
        <w:t xml:space="preserve">Figure </w:t>
      </w:r>
      <w:r w:rsidR="00AE1905">
        <w:rPr>
          <w:rFonts w:hint="eastAsia"/>
        </w:rPr>
        <w:t>2</w:t>
      </w:r>
      <w:r>
        <w:rPr>
          <w:rFonts w:hint="eastAsia"/>
        </w:rPr>
        <w:t xml:space="preserve"> Performance </w:t>
      </w:r>
      <w:r w:rsidR="00990796">
        <w:t>comparison</w:t>
      </w:r>
      <w:r w:rsidR="001C047C">
        <w:rPr>
          <w:rFonts w:hint="eastAsia"/>
        </w:rPr>
        <w:t xml:space="preserve"> of different scheme</w:t>
      </w:r>
      <w:r w:rsidR="0082652F">
        <w:rPr>
          <w:rFonts w:hint="eastAsia"/>
        </w:rPr>
        <w:t>s</w:t>
      </w:r>
      <w:r w:rsidR="001C047C">
        <w:rPr>
          <w:rFonts w:hint="eastAsia"/>
        </w:rPr>
        <w:t xml:space="preserve"> </w:t>
      </w:r>
      <w:r>
        <w:rPr>
          <w:rFonts w:hint="eastAsia"/>
        </w:rPr>
        <w:t>in different antenna system</w:t>
      </w:r>
    </w:p>
    <w:p w:rsidR="001B1A59" w:rsidRPr="00E9494E" w:rsidRDefault="00D01AD2" w:rsidP="00E9494E">
      <w:pPr>
        <w:rPr>
          <w:b/>
          <w:szCs w:val="20"/>
        </w:rPr>
      </w:pPr>
      <w:r>
        <w:rPr>
          <w:rFonts w:hint="eastAsia"/>
          <w:b/>
          <w:szCs w:val="20"/>
        </w:rPr>
        <w:t>2.2 Feedback mechanism</w:t>
      </w:r>
    </w:p>
    <w:p w:rsidR="003024C4" w:rsidRDefault="00137621" w:rsidP="003024C4">
      <w:r>
        <w:rPr>
          <w:rFonts w:hint="eastAsia"/>
        </w:rPr>
        <w:t xml:space="preserve">Based on above discussion and simulation results in [1], </w:t>
      </w:r>
      <w:r w:rsidR="00D623F3">
        <w:rPr>
          <w:rFonts w:hint="eastAsia"/>
        </w:rPr>
        <w:t>the amplitude</w:t>
      </w:r>
      <w:r w:rsidR="00A95C01">
        <w:rPr>
          <w:rFonts w:hint="eastAsia"/>
        </w:rPr>
        <w:t xml:space="preserve"> coefficient</w:t>
      </w:r>
      <w:r w:rsidR="00D623F3">
        <w:rPr>
          <w:rFonts w:hint="eastAsia"/>
        </w:rPr>
        <w:t xml:space="preserve"> for each beam can</w:t>
      </w:r>
      <w:r w:rsidR="00D7787F">
        <w:rPr>
          <w:rFonts w:hint="eastAsia"/>
        </w:rPr>
        <w:t xml:space="preserve"> be fed back in wideband</w:t>
      </w:r>
      <w:r w:rsidR="00A95C01">
        <w:rPr>
          <w:rFonts w:hint="eastAsia"/>
        </w:rPr>
        <w:t xml:space="preserve">, </w:t>
      </w:r>
      <w:r w:rsidR="00A95C01">
        <w:t>where</w:t>
      </w:r>
      <w:r w:rsidR="00D7787F">
        <w:rPr>
          <w:rFonts w:hint="eastAsia"/>
        </w:rPr>
        <w:t xml:space="preserve">as the phase coefficients </w:t>
      </w:r>
      <w:r w:rsidR="0017283D">
        <w:rPr>
          <w:rFonts w:hint="eastAsia"/>
        </w:rPr>
        <w:t>should be fed back in sub-band</w:t>
      </w:r>
      <w:r w:rsidR="00D7787F">
        <w:rPr>
          <w:rFonts w:hint="eastAsia"/>
        </w:rPr>
        <w:t xml:space="preserve">. </w:t>
      </w:r>
      <w:r>
        <w:rPr>
          <w:rFonts w:hint="eastAsia"/>
        </w:rPr>
        <w:t>W</w:t>
      </w:r>
      <w:r w:rsidR="003522D1">
        <w:rPr>
          <w:rFonts w:hint="eastAsia"/>
        </w:rPr>
        <w:t>e can summa</w:t>
      </w:r>
      <w:r w:rsidR="00AB3FF4">
        <w:rPr>
          <w:rFonts w:hint="eastAsia"/>
        </w:rPr>
        <w:t xml:space="preserve">rize the feedback overhead of </w:t>
      </w:r>
      <w:r w:rsidR="0038651C">
        <w:rPr>
          <w:rFonts w:hint="eastAsia"/>
        </w:rPr>
        <w:t>beam selection, phase coefficients and amplitude coefficients</w:t>
      </w:r>
      <w:r w:rsidR="00122821">
        <w:rPr>
          <w:rFonts w:hint="eastAsia"/>
        </w:rPr>
        <w:t xml:space="preserve"> </w:t>
      </w:r>
      <w:r w:rsidR="0038651C">
        <w:rPr>
          <w:rFonts w:hint="eastAsia"/>
        </w:rPr>
        <w:t>as in</w:t>
      </w:r>
      <w:r w:rsidR="00122821">
        <w:rPr>
          <w:rFonts w:hint="eastAsia"/>
        </w:rPr>
        <w:t xml:space="preserve"> Table 1</w:t>
      </w:r>
      <w:r w:rsidR="00AB3FF4">
        <w:rPr>
          <w:rFonts w:hint="eastAsia"/>
        </w:rPr>
        <w:t>.</w:t>
      </w:r>
    </w:p>
    <w:p w:rsidR="00122821" w:rsidRDefault="00122821" w:rsidP="00122821">
      <w:pPr>
        <w:jc w:val="center"/>
      </w:pPr>
      <w:r>
        <w:rPr>
          <w:rFonts w:hint="eastAsia"/>
        </w:rPr>
        <w:t xml:space="preserve">Table 1. </w:t>
      </w:r>
      <w:r w:rsidR="00B37186">
        <w:rPr>
          <w:rFonts w:hint="eastAsia"/>
        </w:rPr>
        <w:t>Maximum o</w:t>
      </w:r>
      <w:r>
        <w:rPr>
          <w:rFonts w:hint="eastAsia"/>
        </w:rPr>
        <w:t>verhead calculation of proposed scheme</w:t>
      </w:r>
    </w:p>
    <w:tbl>
      <w:tblPr>
        <w:tblStyle w:val="a3"/>
        <w:tblW w:w="0" w:type="auto"/>
        <w:tblInd w:w="392" w:type="dxa"/>
        <w:tblLook w:val="04A0"/>
      </w:tblPr>
      <w:tblGrid>
        <w:gridCol w:w="1192"/>
        <w:gridCol w:w="2055"/>
        <w:gridCol w:w="2125"/>
        <w:gridCol w:w="3293"/>
      </w:tblGrid>
      <w:tr w:rsidR="00CB7F62" w:rsidTr="00346DCD">
        <w:tc>
          <w:tcPr>
            <w:tcW w:w="1192" w:type="dxa"/>
            <w:vAlign w:val="center"/>
          </w:tcPr>
          <w:p w:rsidR="00CB7F62" w:rsidRDefault="00CB7F62" w:rsidP="00346DCD">
            <w:pPr>
              <w:jc w:val="center"/>
              <w:rPr>
                <w:szCs w:val="20"/>
              </w:rPr>
            </w:pPr>
            <w:r>
              <w:rPr>
                <w:rFonts w:hint="eastAsia"/>
                <w:szCs w:val="20"/>
              </w:rPr>
              <w:t>Feedback granularity</w:t>
            </w:r>
          </w:p>
        </w:tc>
        <w:tc>
          <w:tcPr>
            <w:tcW w:w="0" w:type="auto"/>
            <w:vAlign w:val="center"/>
          </w:tcPr>
          <w:p w:rsidR="00CB7F62" w:rsidRDefault="00CB7F62" w:rsidP="00346DCD">
            <w:pPr>
              <w:jc w:val="center"/>
              <w:rPr>
                <w:szCs w:val="20"/>
              </w:rPr>
            </w:pPr>
            <w:r>
              <w:rPr>
                <w:rFonts w:hint="eastAsia"/>
                <w:szCs w:val="20"/>
              </w:rPr>
              <w:t>Components</w:t>
            </w:r>
          </w:p>
        </w:tc>
        <w:tc>
          <w:tcPr>
            <w:tcW w:w="0" w:type="auto"/>
            <w:vAlign w:val="center"/>
          </w:tcPr>
          <w:p w:rsidR="00CB7F62" w:rsidRDefault="00CB7F62" w:rsidP="00346DCD">
            <w:pPr>
              <w:jc w:val="center"/>
              <w:rPr>
                <w:szCs w:val="20"/>
              </w:rPr>
            </w:pPr>
            <w:r>
              <w:rPr>
                <w:rFonts w:hint="eastAsia"/>
                <w:szCs w:val="20"/>
              </w:rPr>
              <w:t>Overhead</w:t>
            </w:r>
          </w:p>
        </w:tc>
        <w:tc>
          <w:tcPr>
            <w:tcW w:w="3293" w:type="dxa"/>
            <w:vAlign w:val="center"/>
          </w:tcPr>
          <w:p w:rsidR="00CB7F62" w:rsidRDefault="00CB7F62" w:rsidP="004E6A88">
            <w:pPr>
              <w:jc w:val="center"/>
              <w:rPr>
                <w:szCs w:val="20"/>
              </w:rPr>
            </w:pPr>
            <w:r>
              <w:rPr>
                <w:rFonts w:hint="eastAsia"/>
                <w:szCs w:val="20"/>
              </w:rPr>
              <w:t xml:space="preserve">Assume that </w:t>
            </w:r>
            <w:r w:rsidRPr="00122821">
              <w:rPr>
                <w:rFonts w:hint="eastAsia"/>
                <w:i/>
                <w:szCs w:val="20"/>
              </w:rPr>
              <w:t>K</w:t>
            </w:r>
            <w:r>
              <w:rPr>
                <w:rFonts w:hint="eastAsia"/>
                <w:szCs w:val="20"/>
              </w:rPr>
              <w:t>=3, (</w:t>
            </w:r>
            <w:r w:rsidRPr="00122821">
              <w:rPr>
                <w:rFonts w:hint="eastAsia"/>
                <w:i/>
                <w:szCs w:val="20"/>
              </w:rPr>
              <w:t>N</w:t>
            </w:r>
            <w:r w:rsidRPr="00122821">
              <w:rPr>
                <w:rFonts w:hint="eastAsia"/>
                <w:szCs w:val="20"/>
                <w:vertAlign w:val="subscript"/>
              </w:rPr>
              <w:t>1</w:t>
            </w:r>
            <w:r>
              <w:rPr>
                <w:rFonts w:hint="eastAsia"/>
                <w:szCs w:val="20"/>
              </w:rPr>
              <w:t>,</w:t>
            </w:r>
            <w:r w:rsidRPr="00122821">
              <w:rPr>
                <w:rFonts w:hint="eastAsia"/>
                <w:i/>
                <w:szCs w:val="20"/>
              </w:rPr>
              <w:t>N</w:t>
            </w:r>
            <w:r w:rsidRPr="00122821">
              <w:rPr>
                <w:rFonts w:hint="eastAsia"/>
                <w:szCs w:val="20"/>
                <w:vertAlign w:val="subscript"/>
              </w:rPr>
              <w:t>2</w:t>
            </w:r>
            <w:r>
              <w:rPr>
                <w:rFonts w:hint="eastAsia"/>
                <w:szCs w:val="20"/>
              </w:rPr>
              <w:t>,</w:t>
            </w:r>
            <w:r w:rsidRPr="00122821">
              <w:rPr>
                <w:rFonts w:hint="eastAsia"/>
                <w:i/>
                <w:szCs w:val="20"/>
              </w:rPr>
              <w:t>O</w:t>
            </w:r>
            <w:r w:rsidRPr="00122821">
              <w:rPr>
                <w:rFonts w:hint="eastAsia"/>
                <w:szCs w:val="20"/>
                <w:vertAlign w:val="subscript"/>
              </w:rPr>
              <w:t>1</w:t>
            </w:r>
            <w:r>
              <w:rPr>
                <w:rFonts w:hint="eastAsia"/>
                <w:szCs w:val="20"/>
              </w:rPr>
              <w:t>,</w:t>
            </w:r>
            <w:r w:rsidRPr="00122821">
              <w:rPr>
                <w:rFonts w:hint="eastAsia"/>
                <w:i/>
                <w:szCs w:val="20"/>
              </w:rPr>
              <w:t>O</w:t>
            </w:r>
            <w:r w:rsidRPr="00122821">
              <w:rPr>
                <w:rFonts w:hint="eastAsia"/>
                <w:szCs w:val="20"/>
                <w:vertAlign w:val="subscript"/>
              </w:rPr>
              <w:t>2</w:t>
            </w:r>
            <w:r>
              <w:rPr>
                <w:rFonts w:hint="eastAsia"/>
                <w:szCs w:val="20"/>
              </w:rPr>
              <w:t>) = (4,4,</w:t>
            </w:r>
            <w:r w:rsidR="00AA6DC4">
              <w:rPr>
                <w:rFonts w:hint="eastAsia"/>
                <w:szCs w:val="20"/>
              </w:rPr>
              <w:t>8</w:t>
            </w:r>
            <w:r>
              <w:rPr>
                <w:rFonts w:hint="eastAsia"/>
                <w:szCs w:val="20"/>
              </w:rPr>
              <w:t>,4)</w:t>
            </w:r>
          </w:p>
        </w:tc>
      </w:tr>
      <w:tr w:rsidR="00CB7F62" w:rsidTr="00346DCD">
        <w:tc>
          <w:tcPr>
            <w:tcW w:w="1192" w:type="dxa"/>
            <w:vMerge w:val="restart"/>
            <w:vAlign w:val="center"/>
          </w:tcPr>
          <w:p w:rsidR="00CB7F62" w:rsidRDefault="00CB7F62" w:rsidP="00346DCD">
            <w:pPr>
              <w:jc w:val="center"/>
              <w:rPr>
                <w:szCs w:val="20"/>
              </w:rPr>
            </w:pPr>
            <w:r>
              <w:rPr>
                <w:rFonts w:hint="eastAsia"/>
                <w:szCs w:val="20"/>
              </w:rPr>
              <w:t>Wideband</w:t>
            </w:r>
          </w:p>
        </w:tc>
        <w:tc>
          <w:tcPr>
            <w:tcW w:w="0" w:type="auto"/>
            <w:vAlign w:val="center"/>
          </w:tcPr>
          <w:p w:rsidR="00CB7F62" w:rsidRDefault="00CB7F62" w:rsidP="00346DCD">
            <w:pPr>
              <w:jc w:val="center"/>
              <w:rPr>
                <w:szCs w:val="20"/>
              </w:rPr>
            </w:pPr>
            <w:r>
              <w:rPr>
                <w:rFonts w:hint="eastAsia"/>
                <w:szCs w:val="20"/>
              </w:rPr>
              <w:t>Beam selection</w:t>
            </w:r>
          </w:p>
        </w:tc>
        <w:tc>
          <w:tcPr>
            <w:tcW w:w="0" w:type="auto"/>
            <w:vAlign w:val="center"/>
          </w:tcPr>
          <w:p w:rsidR="00CB7F62" w:rsidRDefault="00363A8E" w:rsidP="00346DCD">
            <w:pPr>
              <w:jc w:val="center"/>
              <w:rPr>
                <w:szCs w:val="20"/>
              </w:rPr>
            </w:pPr>
            <w:r w:rsidRPr="009250C1">
              <w:rPr>
                <w:position w:val="-12"/>
              </w:rPr>
              <w:object w:dxaOrig="1680" w:dyaOrig="340">
                <v:shape id="_x0000_i1030" type="#_x0000_t75" style="width:84pt;height:17pt" o:ole="">
                  <v:imagedata r:id="rId22" o:title=""/>
                </v:shape>
                <o:OLEObject Type="Embed" ProgID="Equation.DSMT4" ShapeID="_x0000_i1030" DrawAspect="Content" ObjectID="_1539794493" r:id="rId23"/>
              </w:object>
            </w:r>
          </w:p>
        </w:tc>
        <w:tc>
          <w:tcPr>
            <w:tcW w:w="3293" w:type="dxa"/>
            <w:vAlign w:val="center"/>
          </w:tcPr>
          <w:p w:rsidR="00CB7F62" w:rsidRDefault="00AA6DC4" w:rsidP="00346DCD">
            <w:pPr>
              <w:jc w:val="center"/>
            </w:pPr>
            <w:r>
              <w:rPr>
                <w:rFonts w:hint="eastAsia"/>
              </w:rPr>
              <w:t>11 bits</w:t>
            </w:r>
          </w:p>
        </w:tc>
      </w:tr>
      <w:tr w:rsidR="00CB7F62" w:rsidTr="00346DCD">
        <w:tc>
          <w:tcPr>
            <w:tcW w:w="1192" w:type="dxa"/>
            <w:vMerge/>
            <w:vAlign w:val="center"/>
          </w:tcPr>
          <w:p w:rsidR="00CB7F62" w:rsidRDefault="00CB7F62" w:rsidP="00346DCD">
            <w:pPr>
              <w:jc w:val="center"/>
              <w:rPr>
                <w:szCs w:val="20"/>
              </w:rPr>
            </w:pPr>
          </w:p>
        </w:tc>
        <w:tc>
          <w:tcPr>
            <w:tcW w:w="0" w:type="auto"/>
            <w:vAlign w:val="center"/>
          </w:tcPr>
          <w:p w:rsidR="00CB7F62" w:rsidRDefault="00CB7F62" w:rsidP="00346DCD">
            <w:pPr>
              <w:jc w:val="center"/>
              <w:rPr>
                <w:szCs w:val="20"/>
              </w:rPr>
            </w:pPr>
            <w:r>
              <w:rPr>
                <w:rFonts w:hint="eastAsia"/>
                <w:szCs w:val="20"/>
              </w:rPr>
              <w:t>Amplitude coefficients</w:t>
            </w:r>
          </w:p>
        </w:tc>
        <w:tc>
          <w:tcPr>
            <w:tcW w:w="0" w:type="auto"/>
            <w:vAlign w:val="center"/>
          </w:tcPr>
          <w:p w:rsidR="00CB7F62" w:rsidRPr="00FF5153" w:rsidRDefault="00E9494E" w:rsidP="00346DCD">
            <w:pPr>
              <w:jc w:val="center"/>
              <w:rPr>
                <w:color w:val="FF0000"/>
                <w:szCs w:val="20"/>
              </w:rPr>
            </w:pPr>
            <w:r w:rsidRPr="00EA3021">
              <w:rPr>
                <w:position w:val="-10"/>
              </w:rPr>
              <w:object w:dxaOrig="820" w:dyaOrig="300">
                <v:shape id="_x0000_i1031" type="#_x0000_t75" style="width:41pt;height:15pt" o:ole="">
                  <v:imagedata r:id="rId24" o:title=""/>
                </v:shape>
                <o:OLEObject Type="Embed" ProgID="Equation.DSMT4" ShapeID="_x0000_i1031" DrawAspect="Content" ObjectID="_1539794494" r:id="rId25"/>
              </w:object>
            </w:r>
          </w:p>
        </w:tc>
        <w:tc>
          <w:tcPr>
            <w:tcW w:w="3293" w:type="dxa"/>
            <w:vAlign w:val="center"/>
          </w:tcPr>
          <w:p w:rsidR="00CB7F62" w:rsidRPr="00FF5153" w:rsidRDefault="00E9494E" w:rsidP="00346DCD">
            <w:pPr>
              <w:jc w:val="center"/>
            </w:pPr>
            <w:r>
              <w:rPr>
                <w:rFonts w:hint="eastAsia"/>
              </w:rPr>
              <w:t>20</w:t>
            </w:r>
            <w:r w:rsidR="004C4C26">
              <w:rPr>
                <w:rFonts w:hint="eastAsia"/>
              </w:rPr>
              <w:t xml:space="preserve"> </w:t>
            </w:r>
            <w:r w:rsidR="00B53145" w:rsidRPr="00B53145">
              <w:t>bits</w:t>
            </w:r>
            <w:r>
              <w:rPr>
                <w:rFonts w:hint="eastAsia"/>
              </w:rPr>
              <w:t xml:space="preserve"> for two layers</w:t>
            </w:r>
          </w:p>
        </w:tc>
      </w:tr>
      <w:tr w:rsidR="00CB7F62" w:rsidTr="00346DCD">
        <w:tc>
          <w:tcPr>
            <w:tcW w:w="1192" w:type="dxa"/>
            <w:vAlign w:val="center"/>
          </w:tcPr>
          <w:p w:rsidR="00CB7F62" w:rsidRDefault="00CB7F62" w:rsidP="00346DCD">
            <w:pPr>
              <w:jc w:val="center"/>
              <w:rPr>
                <w:szCs w:val="20"/>
              </w:rPr>
            </w:pPr>
            <w:r>
              <w:rPr>
                <w:rFonts w:hint="eastAsia"/>
                <w:szCs w:val="20"/>
              </w:rPr>
              <w:t>Sub-band</w:t>
            </w:r>
          </w:p>
        </w:tc>
        <w:tc>
          <w:tcPr>
            <w:tcW w:w="0" w:type="auto"/>
            <w:vAlign w:val="center"/>
          </w:tcPr>
          <w:p w:rsidR="00CB7F62" w:rsidRDefault="00CB7F62" w:rsidP="00346DCD">
            <w:pPr>
              <w:jc w:val="center"/>
              <w:rPr>
                <w:szCs w:val="20"/>
              </w:rPr>
            </w:pPr>
            <w:r>
              <w:rPr>
                <w:rFonts w:hint="eastAsia"/>
                <w:szCs w:val="20"/>
              </w:rPr>
              <w:t>Phase coefficients</w:t>
            </w:r>
          </w:p>
        </w:tc>
        <w:tc>
          <w:tcPr>
            <w:tcW w:w="0" w:type="auto"/>
            <w:vAlign w:val="center"/>
          </w:tcPr>
          <w:p w:rsidR="00CB7F62" w:rsidRDefault="00E9494E" w:rsidP="00346DCD">
            <w:pPr>
              <w:jc w:val="center"/>
              <w:rPr>
                <w:szCs w:val="20"/>
              </w:rPr>
            </w:pPr>
            <w:r w:rsidRPr="00EA3021">
              <w:rPr>
                <w:position w:val="-10"/>
              </w:rPr>
              <w:object w:dxaOrig="820" w:dyaOrig="300">
                <v:shape id="_x0000_i1032" type="#_x0000_t75" style="width:41pt;height:15pt" o:ole="">
                  <v:imagedata r:id="rId26" o:title=""/>
                </v:shape>
                <o:OLEObject Type="Embed" ProgID="Equation.DSMT4" ShapeID="_x0000_i1032" DrawAspect="Content" ObjectID="_1539794495" r:id="rId27"/>
              </w:object>
            </w:r>
            <w:r>
              <w:rPr>
                <w:rFonts w:hint="eastAsia"/>
              </w:rPr>
              <w:t xml:space="preserve"> </w:t>
            </w:r>
            <w:r w:rsidR="00CB7F62">
              <w:rPr>
                <w:rFonts w:hint="eastAsia"/>
              </w:rPr>
              <w:t>per sub-band</w:t>
            </w:r>
          </w:p>
        </w:tc>
        <w:tc>
          <w:tcPr>
            <w:tcW w:w="3293" w:type="dxa"/>
            <w:vAlign w:val="center"/>
          </w:tcPr>
          <w:p w:rsidR="00CB7F62" w:rsidRDefault="00E9494E" w:rsidP="00346DCD">
            <w:pPr>
              <w:jc w:val="center"/>
            </w:pPr>
            <w:r>
              <w:rPr>
                <w:rFonts w:hint="eastAsia"/>
              </w:rPr>
              <w:t>30</w:t>
            </w:r>
            <w:r w:rsidR="00AA6DC4">
              <w:rPr>
                <w:rFonts w:hint="eastAsia"/>
              </w:rPr>
              <w:t xml:space="preserve"> bits per sub-band for two layers</w:t>
            </w:r>
          </w:p>
        </w:tc>
      </w:tr>
    </w:tbl>
    <w:p w:rsidR="00F11C00" w:rsidRDefault="00122821" w:rsidP="003024C4">
      <w:pPr>
        <w:rPr>
          <w:szCs w:val="20"/>
        </w:rPr>
      </w:pPr>
      <w:r>
        <w:rPr>
          <w:rFonts w:hint="eastAsia"/>
          <w:szCs w:val="20"/>
        </w:rPr>
        <w:t xml:space="preserve">It can be seen from </w:t>
      </w:r>
      <w:r w:rsidR="004A02E2">
        <w:rPr>
          <w:rFonts w:hint="eastAsia"/>
          <w:szCs w:val="20"/>
        </w:rPr>
        <w:t xml:space="preserve">Table </w:t>
      </w:r>
      <w:r>
        <w:rPr>
          <w:rFonts w:hint="eastAsia"/>
          <w:szCs w:val="20"/>
        </w:rPr>
        <w:t xml:space="preserve">1 that beam selection overhead </w:t>
      </w:r>
      <w:r w:rsidR="00FF5153">
        <w:rPr>
          <w:rFonts w:hint="eastAsia"/>
          <w:szCs w:val="20"/>
        </w:rPr>
        <w:t>is</w:t>
      </w:r>
      <w:r>
        <w:rPr>
          <w:rFonts w:hint="eastAsia"/>
          <w:szCs w:val="20"/>
        </w:rPr>
        <w:t xml:space="preserve"> not larger than 11 bits which means that it can be accommodated by one report instance in PUCCH</w:t>
      </w:r>
      <w:r w:rsidR="00E8787B">
        <w:rPr>
          <w:rFonts w:hint="eastAsia"/>
          <w:szCs w:val="20"/>
        </w:rPr>
        <w:t xml:space="preserve"> format 2</w:t>
      </w:r>
      <w:r>
        <w:rPr>
          <w:rFonts w:hint="eastAsia"/>
          <w:szCs w:val="20"/>
        </w:rPr>
        <w:t>.</w:t>
      </w:r>
      <w:r w:rsidR="00227E0E">
        <w:rPr>
          <w:rFonts w:hint="eastAsia"/>
          <w:szCs w:val="20"/>
        </w:rPr>
        <w:t xml:space="preserve"> As for </w:t>
      </w:r>
      <w:r w:rsidR="00FF5153">
        <w:rPr>
          <w:rFonts w:hint="eastAsia"/>
          <w:szCs w:val="20"/>
        </w:rPr>
        <w:t xml:space="preserve">amplitude coefficients and </w:t>
      </w:r>
      <w:r w:rsidR="00227E0E">
        <w:rPr>
          <w:rFonts w:hint="eastAsia"/>
          <w:szCs w:val="20"/>
        </w:rPr>
        <w:t>phase c</w:t>
      </w:r>
      <w:r w:rsidR="00297E38">
        <w:rPr>
          <w:rFonts w:hint="eastAsia"/>
          <w:szCs w:val="20"/>
        </w:rPr>
        <w:t xml:space="preserve">oefficients, </w:t>
      </w:r>
      <w:r w:rsidR="00E9494E">
        <w:rPr>
          <w:rFonts w:hint="eastAsia"/>
          <w:szCs w:val="20"/>
        </w:rPr>
        <w:t>it seems that it is relative large to carry by PUCCH format. Therefore, PU</w:t>
      </w:r>
      <w:r w:rsidR="00D01AD2">
        <w:rPr>
          <w:rFonts w:hint="eastAsia"/>
          <w:szCs w:val="20"/>
        </w:rPr>
        <w:t>SC</w:t>
      </w:r>
      <w:r w:rsidR="00E9494E">
        <w:rPr>
          <w:rFonts w:hint="eastAsia"/>
          <w:szCs w:val="20"/>
        </w:rPr>
        <w:t xml:space="preserve">H can be considered to support such large payload. </w:t>
      </w:r>
      <w:r w:rsidR="00F11C00">
        <w:rPr>
          <w:rFonts w:hint="eastAsia"/>
          <w:szCs w:val="20"/>
        </w:rPr>
        <w:t xml:space="preserve"> </w:t>
      </w:r>
      <w:r w:rsidR="00292D0F">
        <w:rPr>
          <w:rFonts w:hint="eastAsia"/>
          <w:szCs w:val="20"/>
        </w:rPr>
        <w:t xml:space="preserve">Hence one possible feedback mechanism </w:t>
      </w:r>
      <w:r w:rsidR="00D530A1">
        <w:rPr>
          <w:rFonts w:hint="eastAsia"/>
          <w:szCs w:val="20"/>
        </w:rPr>
        <w:t>is to allow beam information fe</w:t>
      </w:r>
      <w:r w:rsidR="00292D0F">
        <w:rPr>
          <w:rFonts w:hint="eastAsia"/>
          <w:szCs w:val="20"/>
        </w:rPr>
        <w:t>d</w:t>
      </w:r>
      <w:r w:rsidR="00D530A1">
        <w:rPr>
          <w:rFonts w:hint="eastAsia"/>
          <w:szCs w:val="20"/>
        </w:rPr>
        <w:t xml:space="preserve"> </w:t>
      </w:r>
      <w:r w:rsidR="00292D0F">
        <w:rPr>
          <w:rFonts w:hint="eastAsia"/>
          <w:szCs w:val="20"/>
        </w:rPr>
        <w:t>back in both PUCCH and PUSCH, whereas coefficients feedback can only be reported in PUSCH.</w:t>
      </w:r>
    </w:p>
    <w:p w:rsidR="00683688" w:rsidRPr="009B3748" w:rsidRDefault="00683688" w:rsidP="00683688">
      <w:pPr>
        <w:rPr>
          <w:i/>
          <w:szCs w:val="20"/>
        </w:rPr>
      </w:pPr>
      <w:r w:rsidRPr="00B12532">
        <w:rPr>
          <w:rFonts w:hint="eastAsia"/>
          <w:b/>
          <w:i/>
        </w:rPr>
        <w:t>Proposal</w:t>
      </w:r>
      <w:r w:rsidRPr="00B12532">
        <w:rPr>
          <w:rFonts w:hint="eastAsia"/>
          <w:b/>
        </w:rPr>
        <w:t xml:space="preserve"> </w:t>
      </w:r>
      <w:r w:rsidR="00137621">
        <w:rPr>
          <w:rFonts w:hint="eastAsia"/>
          <w:b/>
          <w:i/>
        </w:rPr>
        <w:t>3</w:t>
      </w:r>
      <w:r w:rsidRPr="00B12532">
        <w:rPr>
          <w:rFonts w:hint="eastAsia"/>
          <w:b/>
        </w:rPr>
        <w:t>:</w:t>
      </w:r>
      <w:r w:rsidRPr="00525B99">
        <w:rPr>
          <w:rFonts w:hint="eastAsia"/>
          <w:b/>
        </w:rPr>
        <w:t xml:space="preserve"> </w:t>
      </w:r>
      <w:r w:rsidR="00445809" w:rsidRPr="00445809">
        <w:rPr>
          <w:i/>
        </w:rPr>
        <w:t>A</w:t>
      </w:r>
      <w:r w:rsidR="003A1F70">
        <w:rPr>
          <w:rFonts w:hint="eastAsia"/>
          <w:i/>
        </w:rPr>
        <w:t>llow beam information fe</w:t>
      </w:r>
      <w:r w:rsidR="00445809" w:rsidRPr="00445809">
        <w:rPr>
          <w:i/>
        </w:rPr>
        <w:t>d</w:t>
      </w:r>
      <w:r w:rsidR="003A1F70">
        <w:rPr>
          <w:rFonts w:hint="eastAsia"/>
          <w:i/>
        </w:rPr>
        <w:t xml:space="preserve"> </w:t>
      </w:r>
      <w:r w:rsidR="00445809" w:rsidRPr="00445809">
        <w:rPr>
          <w:i/>
        </w:rPr>
        <w:t>back in both PUCCH and PUSCH, whereas coefficients feedback can only be reported in PUSCH</w:t>
      </w:r>
      <w:r w:rsidRPr="009B3748">
        <w:rPr>
          <w:rFonts w:hint="eastAsia"/>
          <w:i/>
          <w:szCs w:val="20"/>
        </w:rPr>
        <w:t>.</w:t>
      </w:r>
    </w:p>
    <w:p w:rsidR="00B1472F" w:rsidRDefault="001021CB" w:rsidP="001021CB">
      <w:pPr>
        <w:numPr>
          <w:ilvl w:val="0"/>
          <w:numId w:val="1"/>
        </w:numPr>
        <w:spacing w:before="120" w:line="240" w:lineRule="auto"/>
        <w:ind w:left="357" w:hanging="357"/>
        <w:rPr>
          <w:b/>
          <w:sz w:val="24"/>
          <w:szCs w:val="24"/>
        </w:rPr>
      </w:pPr>
      <w:r w:rsidRPr="001021CB">
        <w:rPr>
          <w:rFonts w:hint="eastAsia"/>
          <w:b/>
          <w:sz w:val="24"/>
          <w:szCs w:val="24"/>
        </w:rPr>
        <w:t>Conclusions</w:t>
      </w:r>
    </w:p>
    <w:p w:rsidR="008F79B4" w:rsidRDefault="008F79B4" w:rsidP="00C11BF9">
      <w:pPr>
        <w:spacing w:before="120" w:line="240" w:lineRule="auto"/>
        <w:rPr>
          <w:szCs w:val="20"/>
        </w:rPr>
      </w:pPr>
      <w:r>
        <w:rPr>
          <w:rFonts w:hint="eastAsia"/>
          <w:szCs w:val="20"/>
        </w:rPr>
        <w:t>In this contribution, we discuss the feedback overhead of LC codebook and analyze throughly on overhead reduction. Based on the above considerations, we have made the following proposals.</w:t>
      </w:r>
    </w:p>
    <w:p w:rsidR="00211E26" w:rsidRPr="00137621" w:rsidRDefault="00211E26" w:rsidP="00211E26">
      <w:pPr>
        <w:rPr>
          <w:b/>
          <w:i/>
          <w:szCs w:val="20"/>
        </w:rPr>
      </w:pPr>
      <w:r w:rsidRPr="00B53145">
        <w:rPr>
          <w:b/>
          <w:i/>
          <w:szCs w:val="20"/>
        </w:rPr>
        <w:t xml:space="preserve">Proposal 1: </w:t>
      </w:r>
      <w:r w:rsidRPr="00782337">
        <w:rPr>
          <w:rFonts w:hint="eastAsia"/>
          <w:i/>
          <w:szCs w:val="20"/>
        </w:rPr>
        <w:t xml:space="preserve">Support </w:t>
      </w:r>
      <w:r w:rsidRPr="00782337">
        <w:rPr>
          <w:i/>
          <w:szCs w:val="20"/>
        </w:rPr>
        <w:t>beam selection with pre-defined orthogonal beam selection pattern</w:t>
      </w:r>
      <w:r w:rsidRPr="00782337">
        <w:rPr>
          <w:rFonts w:hint="eastAsia"/>
          <w:i/>
          <w:szCs w:val="20"/>
        </w:rPr>
        <w:t>.</w:t>
      </w:r>
    </w:p>
    <w:p w:rsidR="00760E7E" w:rsidRPr="00782337" w:rsidRDefault="00760E7E" w:rsidP="00760E7E">
      <w:pPr>
        <w:rPr>
          <w:i/>
        </w:rPr>
      </w:pPr>
      <w:r w:rsidRPr="00782337">
        <w:rPr>
          <w:rFonts w:hint="eastAsia"/>
          <w:b/>
          <w:i/>
        </w:rPr>
        <w:t>Proposal</w:t>
      </w:r>
      <w:r>
        <w:rPr>
          <w:rFonts w:hint="eastAsia"/>
          <w:b/>
          <w:i/>
        </w:rPr>
        <w:t>2</w:t>
      </w:r>
      <w:r w:rsidRPr="00782337">
        <w:rPr>
          <w:rFonts w:hint="eastAsia"/>
          <w:b/>
          <w:i/>
        </w:rPr>
        <w:t>:</w:t>
      </w:r>
      <w:r w:rsidRPr="00782337">
        <w:rPr>
          <w:rFonts w:hint="eastAsia"/>
          <w:i/>
        </w:rPr>
        <w:t xml:space="preserve"> </w:t>
      </w:r>
      <w:r>
        <w:rPr>
          <w:rFonts w:hint="eastAsia"/>
          <w:i/>
        </w:rPr>
        <w:t>Both a</w:t>
      </w:r>
      <w:r w:rsidRPr="00782337">
        <w:rPr>
          <w:rFonts w:hint="eastAsia"/>
          <w:i/>
        </w:rPr>
        <w:t xml:space="preserve">mplitude </w:t>
      </w:r>
      <w:r>
        <w:rPr>
          <w:rFonts w:hint="eastAsia"/>
          <w:i/>
        </w:rPr>
        <w:t xml:space="preserve">and phase coefficients </w:t>
      </w:r>
      <w:r w:rsidRPr="00782337">
        <w:rPr>
          <w:rFonts w:hint="eastAsia"/>
          <w:i/>
        </w:rPr>
        <w:t>should be contained in the LC CSI feedback.</w:t>
      </w:r>
    </w:p>
    <w:p w:rsidR="00760E7E" w:rsidRPr="00782337" w:rsidRDefault="00760E7E" w:rsidP="00760E7E">
      <w:pPr>
        <w:pStyle w:val="af2"/>
        <w:numPr>
          <w:ilvl w:val="1"/>
          <w:numId w:val="11"/>
        </w:numPr>
        <w:ind w:firstLineChars="0"/>
        <w:rPr>
          <w:i/>
        </w:rPr>
      </w:pPr>
      <w:r w:rsidRPr="00782337">
        <w:rPr>
          <w:rFonts w:hint="eastAsia"/>
          <w:i/>
        </w:rPr>
        <w:lastRenderedPageBreak/>
        <w:t>Amplitude feedback should be allowed to be wide-band</w:t>
      </w:r>
      <w:r>
        <w:rPr>
          <w:rFonts w:hint="eastAsia"/>
          <w:i/>
        </w:rPr>
        <w:t>.</w:t>
      </w:r>
    </w:p>
    <w:p w:rsidR="00760E7E" w:rsidRDefault="00760E7E" w:rsidP="00760E7E">
      <w:pPr>
        <w:pStyle w:val="af2"/>
        <w:numPr>
          <w:ilvl w:val="1"/>
          <w:numId w:val="11"/>
        </w:numPr>
        <w:ind w:firstLineChars="0"/>
        <w:rPr>
          <w:i/>
        </w:rPr>
      </w:pPr>
      <w:r w:rsidRPr="00D31049">
        <w:rPr>
          <w:rFonts w:hint="eastAsia"/>
          <w:i/>
        </w:rPr>
        <w:t>Unequal feedback bit allocation for coefficients of the selected beams should be supported</w:t>
      </w:r>
      <w:r>
        <w:rPr>
          <w:rFonts w:hint="eastAsia"/>
          <w:i/>
        </w:rPr>
        <w:t>.</w:t>
      </w:r>
    </w:p>
    <w:p w:rsidR="00760E7E" w:rsidRPr="00B90345" w:rsidRDefault="00760E7E" w:rsidP="00760E7E">
      <w:pPr>
        <w:pStyle w:val="af2"/>
        <w:numPr>
          <w:ilvl w:val="1"/>
          <w:numId w:val="11"/>
        </w:numPr>
        <w:ind w:firstLineChars="0"/>
        <w:rPr>
          <w:i/>
        </w:rPr>
      </w:pPr>
      <w:r w:rsidRPr="00760E7E">
        <w:rPr>
          <w:rFonts w:hint="eastAsia"/>
          <w:i/>
        </w:rPr>
        <w:t>eNB can configure UE to feed back only one layer coefficients or whole coefficients</w:t>
      </w:r>
      <w:r>
        <w:rPr>
          <w:rFonts w:hint="eastAsia"/>
          <w:i/>
        </w:rPr>
        <w:t>.</w:t>
      </w:r>
    </w:p>
    <w:p w:rsidR="000B31BB" w:rsidRDefault="00576D80" w:rsidP="001021CB">
      <w:pPr>
        <w:numPr>
          <w:ilvl w:val="0"/>
          <w:numId w:val="1"/>
        </w:numPr>
        <w:spacing w:before="120" w:line="240" w:lineRule="auto"/>
        <w:ind w:left="357" w:hanging="357"/>
        <w:rPr>
          <w:b/>
          <w:sz w:val="24"/>
          <w:szCs w:val="24"/>
        </w:rPr>
      </w:pPr>
      <w:r w:rsidRPr="00B12532">
        <w:rPr>
          <w:rFonts w:hint="eastAsia"/>
          <w:b/>
          <w:i/>
        </w:rPr>
        <w:t>Proposal</w:t>
      </w:r>
      <w:r w:rsidRPr="00B12532">
        <w:rPr>
          <w:rFonts w:hint="eastAsia"/>
          <w:b/>
        </w:rPr>
        <w:t xml:space="preserve"> </w:t>
      </w:r>
      <w:r>
        <w:rPr>
          <w:rFonts w:hint="eastAsia"/>
          <w:b/>
          <w:i/>
        </w:rPr>
        <w:t>3</w:t>
      </w:r>
      <w:r w:rsidRPr="00B12532">
        <w:rPr>
          <w:rFonts w:hint="eastAsia"/>
          <w:b/>
        </w:rPr>
        <w:t>:</w:t>
      </w:r>
      <w:r w:rsidRPr="00525B99">
        <w:rPr>
          <w:rFonts w:hint="eastAsia"/>
          <w:b/>
        </w:rPr>
        <w:t xml:space="preserve"> </w:t>
      </w:r>
      <w:r w:rsidRPr="003A1F70">
        <w:rPr>
          <w:rFonts w:hint="eastAsia"/>
          <w:i/>
        </w:rPr>
        <w:t>A</w:t>
      </w:r>
      <w:r>
        <w:rPr>
          <w:rFonts w:hint="eastAsia"/>
          <w:i/>
        </w:rPr>
        <w:t>llow beam information fe</w:t>
      </w:r>
      <w:r w:rsidRPr="003A1F70">
        <w:rPr>
          <w:rFonts w:hint="eastAsia"/>
          <w:i/>
        </w:rPr>
        <w:t>d</w:t>
      </w:r>
      <w:r>
        <w:rPr>
          <w:rFonts w:hint="eastAsia"/>
          <w:i/>
        </w:rPr>
        <w:t xml:space="preserve"> </w:t>
      </w:r>
      <w:r w:rsidRPr="003A1F70">
        <w:rPr>
          <w:rFonts w:hint="eastAsia"/>
          <w:i/>
        </w:rPr>
        <w:t>back in both PUCCH and PUSCH, whereas coefficients feedback can only be reported in PUSCH</w:t>
      </w:r>
      <w:r w:rsidR="000B31BB">
        <w:rPr>
          <w:rFonts w:hint="eastAsia"/>
          <w:b/>
          <w:sz w:val="24"/>
          <w:szCs w:val="24"/>
        </w:rPr>
        <w:t>Reference</w:t>
      </w:r>
    </w:p>
    <w:p w:rsidR="000B31BB" w:rsidRPr="00065281" w:rsidRDefault="000B31BB" w:rsidP="00065281">
      <w:pPr>
        <w:pStyle w:val="af1"/>
        <w:spacing w:line="276" w:lineRule="auto"/>
        <w:jc w:val="both"/>
        <w:rPr>
          <w:rFonts w:ascii="Times New Roman" w:hAnsi="Times New Roman"/>
          <w:sz w:val="20"/>
          <w:szCs w:val="20"/>
          <w:lang w:val="en-GB"/>
        </w:rPr>
      </w:pPr>
      <w:r>
        <w:rPr>
          <w:rFonts w:ascii="Times New Roman" w:hAnsi="Times New Roman" w:hint="eastAsia"/>
          <w:sz w:val="20"/>
          <w:szCs w:val="20"/>
          <w:lang w:val="en-GB"/>
        </w:rPr>
        <w:t>[1</w:t>
      </w:r>
      <w:r w:rsidRPr="00BD7EC2">
        <w:rPr>
          <w:rFonts w:ascii="Times New Roman" w:hAnsi="Times New Roman" w:hint="eastAsia"/>
          <w:sz w:val="20"/>
          <w:szCs w:val="20"/>
          <w:lang w:val="en-GB"/>
        </w:rPr>
        <w:t>]</w:t>
      </w:r>
      <w:r w:rsidRPr="00BD7EC2">
        <w:t xml:space="preserve"> </w:t>
      </w:r>
      <w:r w:rsidRPr="00D56CBA">
        <w:rPr>
          <w:rFonts w:ascii="Times New Roman" w:hAnsi="Times New Roman" w:hint="eastAsia"/>
          <w:bCs/>
          <w:sz w:val="20"/>
          <w:szCs w:val="20"/>
        </w:rPr>
        <w:t>R1-16</w:t>
      </w:r>
      <w:r w:rsidR="00BE4BBB">
        <w:rPr>
          <w:rFonts w:ascii="Times New Roman" w:hAnsi="Times New Roman" w:hint="eastAsia"/>
          <w:bCs/>
          <w:sz w:val="20"/>
          <w:szCs w:val="20"/>
        </w:rPr>
        <w:t>11426</w:t>
      </w:r>
      <w:r w:rsidRPr="00D56CBA">
        <w:rPr>
          <w:rFonts w:ascii="Times New Roman" w:hAnsi="Times New Roman" w:hint="eastAsia"/>
          <w:bCs/>
          <w:sz w:val="20"/>
          <w:szCs w:val="20"/>
        </w:rPr>
        <w:t xml:space="preserve">, </w:t>
      </w:r>
      <w:r w:rsidRPr="00D56CBA">
        <w:rPr>
          <w:rFonts w:ascii="Times New Roman" w:hAnsi="Times New Roman"/>
          <w:bCs/>
          <w:sz w:val="20"/>
          <w:szCs w:val="20"/>
        </w:rPr>
        <w:t>“</w:t>
      </w:r>
      <w:r w:rsidR="00BE4BBB">
        <w:rPr>
          <w:rFonts w:ascii="Times New Roman" w:hAnsi="Times New Roman" w:hint="eastAsia"/>
          <w:bCs/>
          <w:sz w:val="20"/>
          <w:szCs w:val="20"/>
          <w:lang w:val="en-GB"/>
        </w:rPr>
        <w:t>Furthur discussion on the design of linear combination codebook</w:t>
      </w:r>
      <w:r w:rsidRPr="00D56CBA">
        <w:rPr>
          <w:rFonts w:ascii="Times New Roman" w:hAnsi="Times New Roman"/>
          <w:bCs/>
          <w:sz w:val="20"/>
          <w:szCs w:val="20"/>
        </w:rPr>
        <w:t>”</w:t>
      </w:r>
      <w:r w:rsidRPr="00D56CBA">
        <w:rPr>
          <w:rFonts w:ascii="Times New Roman" w:hAnsi="Times New Roman" w:hint="eastAsia"/>
          <w:bCs/>
          <w:sz w:val="20"/>
          <w:szCs w:val="20"/>
        </w:rPr>
        <w:t xml:space="preserve">, </w:t>
      </w:r>
      <w:r>
        <w:rPr>
          <w:rFonts w:ascii="Times New Roman" w:hAnsi="Times New Roman" w:hint="eastAsia"/>
          <w:sz w:val="20"/>
          <w:szCs w:val="20"/>
          <w:lang w:val="en-GB"/>
        </w:rPr>
        <w:t>ZTE Corporation, ZTE Microelectronics.</w:t>
      </w:r>
    </w:p>
    <w:p w:rsidR="000B31BB" w:rsidRPr="001021CB" w:rsidRDefault="000B31BB" w:rsidP="001021CB">
      <w:pPr>
        <w:numPr>
          <w:ilvl w:val="0"/>
          <w:numId w:val="1"/>
        </w:numPr>
        <w:spacing w:before="120" w:line="240" w:lineRule="auto"/>
        <w:ind w:left="357" w:hanging="357"/>
        <w:rPr>
          <w:b/>
          <w:sz w:val="24"/>
          <w:szCs w:val="24"/>
        </w:rPr>
      </w:pPr>
      <w:r>
        <w:rPr>
          <w:rFonts w:hint="eastAsia"/>
          <w:b/>
          <w:sz w:val="24"/>
          <w:szCs w:val="24"/>
        </w:rPr>
        <w:t>Appendix</w:t>
      </w:r>
    </w:p>
    <w:tbl>
      <w:tblPr>
        <w:tblW w:w="7605" w:type="dxa"/>
        <w:jc w:val="center"/>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3376"/>
        <w:gridCol w:w="4229"/>
      </w:tblGrid>
      <w:tr w:rsidR="00586CBF" w:rsidRPr="000D32CA" w:rsidTr="00D04C89">
        <w:trPr>
          <w:tblCellSpacing w:w="0" w:type="dxa"/>
          <w:jc w:val="center"/>
        </w:trPr>
        <w:tc>
          <w:tcPr>
            <w:tcW w:w="7605" w:type="dxa"/>
            <w:gridSpan w:val="2"/>
            <w:shd w:val="clear" w:color="auto" w:fill="DBE5F1" w:themeFill="accent1" w:themeFillTint="33"/>
            <w:vAlign w:val="center"/>
          </w:tcPr>
          <w:p w:rsidR="00586CBF" w:rsidRDefault="00586CBF" w:rsidP="00D04C89">
            <w:pPr>
              <w:pStyle w:val="aa"/>
              <w:keepNext/>
              <w:jc w:val="center"/>
              <w:rPr>
                <w:color w:val="auto"/>
                <w:sz w:val="20"/>
                <w:lang w:val="sv-SE"/>
              </w:rPr>
            </w:pPr>
            <w:r w:rsidRPr="00991C67">
              <w:rPr>
                <w:rFonts w:hint="eastAsia"/>
                <w:b/>
                <w:color w:val="auto"/>
                <w:sz w:val="20"/>
                <w:lang w:val="sv-SE"/>
              </w:rPr>
              <w:t>System level simulation parameters</w:t>
            </w:r>
          </w:p>
        </w:tc>
      </w:tr>
      <w:tr w:rsidR="00586CBF" w:rsidRPr="000D32CA" w:rsidTr="00D04C89">
        <w:trPr>
          <w:tblCellSpacing w:w="0" w:type="dxa"/>
          <w:jc w:val="center"/>
        </w:trPr>
        <w:tc>
          <w:tcPr>
            <w:tcW w:w="3376" w:type="dxa"/>
            <w:vAlign w:val="center"/>
          </w:tcPr>
          <w:p w:rsidR="00586CBF" w:rsidRDefault="00586CBF" w:rsidP="00D04C89">
            <w:pPr>
              <w:pStyle w:val="aa"/>
              <w:keepNext/>
              <w:rPr>
                <w:color w:val="auto"/>
                <w:sz w:val="20"/>
              </w:rPr>
            </w:pPr>
            <w:r>
              <w:rPr>
                <w:color w:val="auto"/>
                <w:sz w:val="20"/>
              </w:rPr>
              <w:t>Scenarios</w:t>
            </w:r>
          </w:p>
        </w:tc>
        <w:tc>
          <w:tcPr>
            <w:tcW w:w="4229" w:type="dxa"/>
            <w:vAlign w:val="center"/>
          </w:tcPr>
          <w:p w:rsidR="00586CBF" w:rsidRDefault="00586CBF" w:rsidP="00137621">
            <w:pPr>
              <w:pStyle w:val="aa"/>
              <w:keepNext/>
              <w:rPr>
                <w:color w:val="auto"/>
                <w:sz w:val="20"/>
                <w:lang w:val="sv-SE"/>
              </w:rPr>
            </w:pPr>
            <w:r>
              <w:rPr>
                <w:color w:val="auto"/>
                <w:sz w:val="20"/>
                <w:lang w:val="sv-SE"/>
              </w:rPr>
              <w:t>3D-UMi 200m ISD</w:t>
            </w:r>
          </w:p>
        </w:tc>
      </w:tr>
      <w:tr w:rsidR="00586CBF" w:rsidRPr="000D32CA" w:rsidTr="00D04C89">
        <w:trPr>
          <w:tblCellSpacing w:w="0" w:type="dxa"/>
          <w:jc w:val="center"/>
        </w:trPr>
        <w:tc>
          <w:tcPr>
            <w:tcW w:w="3376" w:type="dxa"/>
            <w:vAlign w:val="center"/>
          </w:tcPr>
          <w:p w:rsidR="00586CBF" w:rsidRDefault="00586CBF" w:rsidP="00D04C89">
            <w:pPr>
              <w:pStyle w:val="aa"/>
              <w:keepNext/>
              <w:rPr>
                <w:color w:val="auto"/>
                <w:sz w:val="20"/>
              </w:rPr>
            </w:pPr>
            <w:r>
              <w:rPr>
                <w:color w:val="auto"/>
                <w:sz w:val="20"/>
              </w:rPr>
              <w:t>Antenna Configurations</w:t>
            </w:r>
          </w:p>
        </w:tc>
        <w:tc>
          <w:tcPr>
            <w:tcW w:w="4229" w:type="dxa"/>
            <w:vAlign w:val="center"/>
          </w:tcPr>
          <w:p w:rsidR="00586CBF" w:rsidRDefault="00586CBF" w:rsidP="00D04C89">
            <w:pPr>
              <w:pStyle w:val="aa"/>
              <w:keepNext/>
              <w:rPr>
                <w:rFonts w:eastAsiaTheme="minorEastAsia"/>
                <w:color w:val="auto"/>
                <w:sz w:val="20"/>
              </w:rPr>
            </w:pPr>
            <w:r>
              <w:rPr>
                <w:color w:val="auto"/>
                <w:sz w:val="20"/>
              </w:rPr>
              <w:t>2x1 virtulization with 130° tilt</w:t>
            </w:r>
          </w:p>
        </w:tc>
      </w:tr>
      <w:tr w:rsidR="00586CBF" w:rsidRPr="000D32CA" w:rsidTr="00D04C89">
        <w:trPr>
          <w:tblCellSpacing w:w="0" w:type="dxa"/>
          <w:jc w:val="center"/>
        </w:trPr>
        <w:tc>
          <w:tcPr>
            <w:tcW w:w="3376" w:type="dxa"/>
            <w:vAlign w:val="center"/>
          </w:tcPr>
          <w:p w:rsidR="00586CBF" w:rsidRDefault="00586CBF" w:rsidP="00D04C89">
            <w:pPr>
              <w:pStyle w:val="aa"/>
              <w:keepNext/>
              <w:rPr>
                <w:color w:val="auto"/>
                <w:sz w:val="20"/>
              </w:rPr>
            </w:pPr>
            <w:r>
              <w:rPr>
                <w:color w:val="auto"/>
                <w:sz w:val="20"/>
              </w:rPr>
              <w:t>Antenna Spacing</w:t>
            </w:r>
          </w:p>
        </w:tc>
        <w:tc>
          <w:tcPr>
            <w:tcW w:w="4229" w:type="dxa"/>
            <w:vAlign w:val="center"/>
          </w:tcPr>
          <w:p w:rsidR="00586CBF" w:rsidRDefault="00586CBF" w:rsidP="00D04C89">
            <w:pPr>
              <w:pStyle w:val="aa"/>
              <w:keepNext/>
              <w:rPr>
                <w:color w:val="auto"/>
                <w:sz w:val="20"/>
              </w:rPr>
            </w:pPr>
            <w:r w:rsidRPr="00F500EE">
              <w:rPr>
                <w:color w:val="auto"/>
                <w:szCs w:val="21"/>
                <w:lang w:val="el-GR"/>
              </w:rPr>
              <w:t>(d</w:t>
            </w:r>
            <w:r w:rsidRPr="00F500EE">
              <w:rPr>
                <w:color w:val="auto"/>
                <w:sz w:val="16"/>
                <w:szCs w:val="16"/>
                <w:lang w:val="el-GR"/>
              </w:rPr>
              <w:t>V</w:t>
            </w:r>
            <w:r w:rsidRPr="00F500EE">
              <w:rPr>
                <w:color w:val="auto"/>
                <w:szCs w:val="21"/>
                <w:lang w:val="el-GR"/>
              </w:rPr>
              <w:t>,d</w:t>
            </w:r>
            <w:r w:rsidRPr="00F500EE">
              <w:rPr>
                <w:color w:val="auto"/>
                <w:sz w:val="16"/>
                <w:szCs w:val="16"/>
                <w:lang w:val="el-GR"/>
              </w:rPr>
              <w:t>H</w:t>
            </w:r>
            <w:r w:rsidRPr="00F500EE">
              <w:rPr>
                <w:color w:val="auto"/>
                <w:szCs w:val="21"/>
                <w:lang w:val="el-GR"/>
              </w:rPr>
              <w:t>)=(</w:t>
            </w:r>
            <w:r w:rsidRPr="00F500EE">
              <w:rPr>
                <w:color w:val="auto"/>
                <w:lang w:eastAsia="ko-KR"/>
              </w:rPr>
              <w:t xml:space="preserve"> 0.</w:t>
            </w:r>
            <w:r w:rsidRPr="00F500EE">
              <w:rPr>
                <w:rFonts w:eastAsia="MS Mincho"/>
                <w:color w:val="auto"/>
                <w:lang w:eastAsia="ja-JP"/>
              </w:rPr>
              <w:t>8</w:t>
            </w:r>
            <w:r w:rsidRPr="00F500EE">
              <w:rPr>
                <w:color w:val="auto"/>
              </w:rPr>
              <w:t>λ</w:t>
            </w:r>
            <w:r w:rsidRPr="00F500EE">
              <w:rPr>
                <w:rFonts w:eastAsia="MS Mincho"/>
                <w:color w:val="auto"/>
                <w:lang w:eastAsia="ko-KR"/>
              </w:rPr>
              <w:t>,</w:t>
            </w:r>
            <w:r w:rsidRPr="00F500EE">
              <w:rPr>
                <w:color w:val="auto"/>
                <w:lang w:eastAsia="ko-KR"/>
              </w:rPr>
              <w:t xml:space="preserve"> 0.</w:t>
            </w:r>
            <w:r w:rsidRPr="00F500EE">
              <w:rPr>
                <w:color w:val="auto"/>
              </w:rPr>
              <w:t>5λ</w:t>
            </w:r>
            <w:r w:rsidRPr="00F500EE">
              <w:rPr>
                <w:color w:val="auto"/>
                <w:szCs w:val="21"/>
                <w:lang w:val="el-GR"/>
              </w:rPr>
              <w:t>)</w:t>
            </w:r>
          </w:p>
        </w:tc>
      </w:tr>
      <w:tr w:rsidR="00586CBF" w:rsidRPr="000D32CA" w:rsidTr="00D04C89">
        <w:trPr>
          <w:tblCellSpacing w:w="0" w:type="dxa"/>
          <w:jc w:val="center"/>
        </w:trPr>
        <w:tc>
          <w:tcPr>
            <w:tcW w:w="3376" w:type="dxa"/>
            <w:vAlign w:val="center"/>
          </w:tcPr>
          <w:p w:rsidR="00586CBF" w:rsidRDefault="00586CBF" w:rsidP="00D04C89">
            <w:pPr>
              <w:pStyle w:val="aa"/>
              <w:keepNext/>
              <w:rPr>
                <w:rFonts w:eastAsiaTheme="minorEastAsia"/>
                <w:color w:val="auto"/>
                <w:sz w:val="20"/>
              </w:rPr>
            </w:pPr>
            <w:r>
              <w:rPr>
                <w:rFonts w:eastAsiaTheme="minorEastAsia"/>
                <w:color w:val="auto"/>
                <w:sz w:val="20"/>
              </w:rPr>
              <w:t>Number of UE antenna</w:t>
            </w:r>
          </w:p>
        </w:tc>
        <w:tc>
          <w:tcPr>
            <w:tcW w:w="4229" w:type="dxa"/>
            <w:vAlign w:val="center"/>
          </w:tcPr>
          <w:p w:rsidR="00586CBF" w:rsidRDefault="00586CBF" w:rsidP="00D04C89">
            <w:pPr>
              <w:pStyle w:val="aa"/>
              <w:keepNext/>
              <w:rPr>
                <w:rFonts w:eastAsiaTheme="minorEastAsia"/>
                <w:color w:val="auto"/>
                <w:sz w:val="20"/>
              </w:rPr>
            </w:pPr>
            <w:r w:rsidRPr="00F500EE">
              <w:rPr>
                <w:color w:val="auto"/>
                <w:szCs w:val="21"/>
              </w:rPr>
              <w:t>2Rx cross-polarized antenna</w:t>
            </w:r>
          </w:p>
        </w:tc>
      </w:tr>
      <w:tr w:rsidR="00586CBF" w:rsidRPr="000D32CA" w:rsidTr="00D04C89">
        <w:trPr>
          <w:tblCellSpacing w:w="0" w:type="dxa"/>
          <w:jc w:val="center"/>
        </w:trPr>
        <w:tc>
          <w:tcPr>
            <w:tcW w:w="3376" w:type="dxa"/>
            <w:vAlign w:val="center"/>
          </w:tcPr>
          <w:p w:rsidR="00586CBF" w:rsidRDefault="00586CBF" w:rsidP="00D04C89">
            <w:pPr>
              <w:pStyle w:val="aa"/>
              <w:keepNext/>
              <w:rPr>
                <w:color w:val="auto"/>
                <w:sz w:val="20"/>
              </w:rPr>
            </w:pPr>
            <w:r>
              <w:rPr>
                <w:color w:val="auto"/>
                <w:sz w:val="20"/>
              </w:rPr>
              <w:t>Traffic model</w:t>
            </w:r>
          </w:p>
        </w:tc>
        <w:tc>
          <w:tcPr>
            <w:tcW w:w="4229" w:type="dxa"/>
            <w:vAlign w:val="center"/>
          </w:tcPr>
          <w:p w:rsidR="00586CBF" w:rsidRDefault="00586CBF" w:rsidP="00D04C89">
            <w:pPr>
              <w:pStyle w:val="aa"/>
              <w:keepNext/>
              <w:rPr>
                <w:rFonts w:eastAsiaTheme="minorEastAsia"/>
                <w:color w:val="auto"/>
                <w:sz w:val="20"/>
                <w:lang w:val="sv-SE"/>
              </w:rPr>
            </w:pPr>
            <w:r>
              <w:rPr>
                <w:rFonts w:eastAsiaTheme="minorEastAsia"/>
                <w:color w:val="auto"/>
                <w:sz w:val="20"/>
                <w:lang w:val="sv-SE"/>
              </w:rPr>
              <w:t>FTP 1 with packet size 0.5M</w:t>
            </w:r>
            <w:r>
              <w:rPr>
                <w:rFonts w:eastAsiaTheme="minorEastAsia" w:hint="eastAsia"/>
                <w:color w:val="auto"/>
                <w:sz w:val="20"/>
                <w:lang w:val="sv-SE"/>
              </w:rPr>
              <w:t xml:space="preserve"> byte</w:t>
            </w:r>
          </w:p>
        </w:tc>
      </w:tr>
      <w:tr w:rsidR="00586CBF" w:rsidRPr="000D32CA" w:rsidTr="00D04C89">
        <w:trPr>
          <w:tblCellSpacing w:w="0" w:type="dxa"/>
          <w:jc w:val="center"/>
        </w:trPr>
        <w:tc>
          <w:tcPr>
            <w:tcW w:w="3376" w:type="dxa"/>
            <w:vAlign w:val="center"/>
          </w:tcPr>
          <w:p w:rsidR="00586CBF" w:rsidRDefault="00586CBF" w:rsidP="00D04C89">
            <w:pPr>
              <w:pStyle w:val="aa"/>
              <w:keepNext/>
              <w:rPr>
                <w:color w:val="auto"/>
                <w:sz w:val="20"/>
              </w:rPr>
            </w:pPr>
            <w:r>
              <w:rPr>
                <w:color w:val="auto"/>
                <w:sz w:val="20"/>
              </w:rPr>
              <w:t>OLLA</w:t>
            </w:r>
          </w:p>
        </w:tc>
        <w:tc>
          <w:tcPr>
            <w:tcW w:w="4229" w:type="dxa"/>
            <w:vAlign w:val="center"/>
          </w:tcPr>
          <w:p w:rsidR="00586CBF" w:rsidRDefault="00586CBF" w:rsidP="00D04C89">
            <w:pPr>
              <w:pStyle w:val="aa"/>
              <w:keepNext/>
              <w:rPr>
                <w:rFonts w:eastAsiaTheme="minorEastAsia"/>
                <w:color w:val="auto"/>
                <w:sz w:val="20"/>
                <w:lang w:val="sv-SE"/>
              </w:rPr>
            </w:pPr>
            <w:r>
              <w:rPr>
                <w:rFonts w:eastAsiaTheme="minorEastAsia"/>
                <w:color w:val="auto"/>
                <w:sz w:val="20"/>
                <w:lang w:val="sv-SE"/>
              </w:rPr>
              <w:t>Target at 10% BLER</w:t>
            </w:r>
          </w:p>
        </w:tc>
      </w:tr>
      <w:tr w:rsidR="00586CBF" w:rsidRPr="000D32CA" w:rsidTr="00D04C89">
        <w:trPr>
          <w:tblCellSpacing w:w="0" w:type="dxa"/>
          <w:jc w:val="center"/>
        </w:trPr>
        <w:tc>
          <w:tcPr>
            <w:tcW w:w="3376" w:type="dxa"/>
            <w:vAlign w:val="center"/>
          </w:tcPr>
          <w:p w:rsidR="00586CBF" w:rsidRDefault="00586CBF" w:rsidP="00D04C89">
            <w:pPr>
              <w:pStyle w:val="aa"/>
              <w:keepNext/>
              <w:rPr>
                <w:color w:val="auto"/>
                <w:sz w:val="20"/>
              </w:rPr>
            </w:pPr>
            <w:r>
              <w:rPr>
                <w:color w:val="auto"/>
                <w:sz w:val="20"/>
              </w:rPr>
              <w:t>CSI-RS</w:t>
            </w:r>
          </w:p>
        </w:tc>
        <w:tc>
          <w:tcPr>
            <w:tcW w:w="4229" w:type="dxa"/>
            <w:vAlign w:val="center"/>
          </w:tcPr>
          <w:p w:rsidR="00586CBF" w:rsidRDefault="00586CBF" w:rsidP="00D04C89">
            <w:pPr>
              <w:pStyle w:val="aa"/>
              <w:keepNext/>
              <w:rPr>
                <w:color w:val="auto"/>
                <w:sz w:val="20"/>
              </w:rPr>
            </w:pPr>
            <w:r>
              <w:rPr>
                <w:color w:val="auto"/>
                <w:sz w:val="20"/>
              </w:rPr>
              <w:t xml:space="preserve">Period is 5 ms and overhead </w:t>
            </w:r>
            <w:r>
              <w:rPr>
                <w:rFonts w:eastAsiaTheme="minorEastAsia"/>
                <w:color w:val="auto"/>
                <w:sz w:val="20"/>
              </w:rPr>
              <w:t xml:space="preserve">is </w:t>
            </w:r>
            <w:r>
              <w:rPr>
                <w:color w:val="auto"/>
                <w:sz w:val="20"/>
              </w:rPr>
              <w:t xml:space="preserve">accounted.  </w:t>
            </w:r>
          </w:p>
        </w:tc>
      </w:tr>
      <w:tr w:rsidR="00586CBF" w:rsidRPr="000D32CA" w:rsidTr="00D04C89">
        <w:trPr>
          <w:tblCellSpacing w:w="0" w:type="dxa"/>
          <w:jc w:val="center"/>
        </w:trPr>
        <w:tc>
          <w:tcPr>
            <w:tcW w:w="3376" w:type="dxa"/>
            <w:vAlign w:val="center"/>
          </w:tcPr>
          <w:p w:rsidR="00586CBF" w:rsidRDefault="00586CBF" w:rsidP="00D04C89">
            <w:pPr>
              <w:pStyle w:val="aa"/>
              <w:keepNext/>
              <w:rPr>
                <w:color w:val="auto"/>
                <w:sz w:val="20"/>
              </w:rPr>
            </w:pPr>
            <w:r>
              <w:rPr>
                <w:color w:val="auto"/>
                <w:sz w:val="20"/>
              </w:rPr>
              <w:t>Codebook</w:t>
            </w:r>
          </w:p>
        </w:tc>
        <w:tc>
          <w:tcPr>
            <w:tcW w:w="4229" w:type="dxa"/>
            <w:vAlign w:val="center"/>
          </w:tcPr>
          <w:p w:rsidR="00586CBF" w:rsidRDefault="00586CBF" w:rsidP="00D04C89">
            <w:pPr>
              <w:pStyle w:val="aa"/>
              <w:keepNext/>
              <w:rPr>
                <w:color w:val="auto"/>
                <w:sz w:val="20"/>
              </w:rPr>
            </w:pPr>
            <w:r>
              <w:rPr>
                <w:color w:val="auto"/>
                <w:sz w:val="20"/>
              </w:rPr>
              <w:t>Extension of Rel-13 Class A codebook</w:t>
            </w:r>
          </w:p>
        </w:tc>
      </w:tr>
      <w:tr w:rsidR="00586CBF" w:rsidRPr="000D32CA" w:rsidTr="00D04C89">
        <w:trPr>
          <w:tblCellSpacing w:w="0" w:type="dxa"/>
          <w:jc w:val="center"/>
        </w:trPr>
        <w:tc>
          <w:tcPr>
            <w:tcW w:w="3376" w:type="dxa"/>
            <w:vAlign w:val="center"/>
          </w:tcPr>
          <w:p w:rsidR="00586CBF" w:rsidRDefault="00586CBF" w:rsidP="00D04C89">
            <w:pPr>
              <w:pStyle w:val="aa"/>
              <w:keepNext/>
              <w:rPr>
                <w:color w:val="auto"/>
                <w:sz w:val="20"/>
              </w:rPr>
            </w:pPr>
            <w:r>
              <w:rPr>
                <w:color w:val="auto"/>
                <w:sz w:val="20"/>
              </w:rPr>
              <w:t>HARQ</w:t>
            </w:r>
          </w:p>
        </w:tc>
        <w:tc>
          <w:tcPr>
            <w:tcW w:w="4229" w:type="dxa"/>
            <w:vAlign w:val="center"/>
          </w:tcPr>
          <w:p w:rsidR="00586CBF" w:rsidRDefault="00586CBF" w:rsidP="00D04C89">
            <w:pPr>
              <w:pStyle w:val="aa"/>
              <w:keepNext/>
              <w:rPr>
                <w:color w:val="auto"/>
                <w:sz w:val="20"/>
              </w:rPr>
            </w:pPr>
            <w:r>
              <w:rPr>
                <w:color w:val="auto"/>
                <w:sz w:val="20"/>
              </w:rPr>
              <w:t xml:space="preserve">Max </w:t>
            </w:r>
            <w:r>
              <w:rPr>
                <w:rFonts w:eastAsiaTheme="minorEastAsia"/>
                <w:color w:val="auto"/>
                <w:sz w:val="20"/>
              </w:rPr>
              <w:t>4</w:t>
            </w:r>
            <w:r>
              <w:rPr>
                <w:color w:val="auto"/>
                <w:sz w:val="20"/>
              </w:rPr>
              <w:t xml:space="preserve"> retransmissions</w:t>
            </w:r>
          </w:p>
        </w:tc>
      </w:tr>
      <w:tr w:rsidR="00586CBF" w:rsidRPr="000D32CA" w:rsidTr="00D04C89">
        <w:trPr>
          <w:tblCellSpacing w:w="0" w:type="dxa"/>
          <w:jc w:val="center"/>
        </w:trPr>
        <w:tc>
          <w:tcPr>
            <w:tcW w:w="3376" w:type="dxa"/>
            <w:vAlign w:val="center"/>
          </w:tcPr>
          <w:p w:rsidR="00586CBF" w:rsidRDefault="00586CBF" w:rsidP="00D04C89">
            <w:pPr>
              <w:pStyle w:val="aa"/>
              <w:keepNext/>
              <w:rPr>
                <w:rFonts w:eastAsiaTheme="minorEastAsia"/>
                <w:color w:val="auto"/>
                <w:sz w:val="20"/>
              </w:rPr>
            </w:pPr>
            <w:r>
              <w:rPr>
                <w:rFonts w:eastAsiaTheme="minorEastAsia"/>
                <w:color w:val="auto"/>
                <w:sz w:val="20"/>
              </w:rPr>
              <w:t>Transmission rank</w:t>
            </w:r>
          </w:p>
        </w:tc>
        <w:tc>
          <w:tcPr>
            <w:tcW w:w="4229" w:type="dxa"/>
            <w:vAlign w:val="center"/>
          </w:tcPr>
          <w:p w:rsidR="00586CBF" w:rsidRDefault="00586CBF" w:rsidP="00D04C89">
            <w:pPr>
              <w:pStyle w:val="aa"/>
              <w:keepNext/>
              <w:rPr>
                <w:rFonts w:eastAsiaTheme="minorEastAsia"/>
                <w:color w:val="auto"/>
                <w:sz w:val="20"/>
              </w:rPr>
            </w:pPr>
            <w:r>
              <w:rPr>
                <w:rFonts w:eastAsiaTheme="minorEastAsia"/>
                <w:color w:val="auto"/>
                <w:sz w:val="20"/>
              </w:rPr>
              <w:t>1</w:t>
            </w:r>
            <w:r w:rsidR="00493C58">
              <w:rPr>
                <w:rFonts w:eastAsiaTheme="minorEastAsia" w:hint="eastAsia"/>
                <w:color w:val="auto"/>
                <w:sz w:val="20"/>
              </w:rPr>
              <w:t xml:space="preserve"> or 2</w:t>
            </w:r>
          </w:p>
        </w:tc>
      </w:tr>
      <w:tr w:rsidR="00586CBF" w:rsidRPr="000D32CA" w:rsidTr="00D04C89">
        <w:trPr>
          <w:tblCellSpacing w:w="0" w:type="dxa"/>
          <w:jc w:val="center"/>
        </w:trPr>
        <w:tc>
          <w:tcPr>
            <w:tcW w:w="3376" w:type="dxa"/>
            <w:vAlign w:val="center"/>
          </w:tcPr>
          <w:p w:rsidR="00586CBF" w:rsidRDefault="00586CBF" w:rsidP="00D04C89">
            <w:pPr>
              <w:pStyle w:val="aa"/>
              <w:keepNext/>
              <w:rPr>
                <w:color w:val="auto"/>
                <w:sz w:val="20"/>
              </w:rPr>
            </w:pPr>
            <w:r>
              <w:rPr>
                <w:rFonts w:eastAsia="Arial"/>
                <w:bCs/>
                <w:color w:val="auto"/>
                <w:kern w:val="24"/>
                <w:sz w:val="20"/>
                <w:lang w:eastAsia="zh-TW"/>
              </w:rPr>
              <w:t>SU/MU pre-coding</w:t>
            </w:r>
          </w:p>
        </w:tc>
        <w:tc>
          <w:tcPr>
            <w:tcW w:w="4229" w:type="dxa"/>
            <w:vAlign w:val="center"/>
          </w:tcPr>
          <w:p w:rsidR="00586CBF" w:rsidRDefault="00493C58" w:rsidP="00D04C89">
            <w:pPr>
              <w:pStyle w:val="aa"/>
              <w:keepNext/>
              <w:rPr>
                <w:rFonts w:eastAsiaTheme="minorEastAsia"/>
                <w:color w:val="auto"/>
                <w:sz w:val="20"/>
              </w:rPr>
            </w:pPr>
            <w:r>
              <w:rPr>
                <w:rFonts w:eastAsiaTheme="minorEastAsia" w:hint="eastAsia"/>
                <w:color w:val="auto"/>
                <w:sz w:val="20"/>
              </w:rPr>
              <w:t>BD</w:t>
            </w:r>
          </w:p>
        </w:tc>
      </w:tr>
      <w:tr w:rsidR="00586CBF" w:rsidRPr="000D32CA" w:rsidTr="00D04C89">
        <w:trPr>
          <w:tblCellSpacing w:w="0" w:type="dxa"/>
          <w:jc w:val="center"/>
        </w:trPr>
        <w:tc>
          <w:tcPr>
            <w:tcW w:w="3376" w:type="dxa"/>
            <w:vAlign w:val="center"/>
          </w:tcPr>
          <w:p w:rsidR="00586CBF" w:rsidRDefault="00586CBF" w:rsidP="00D04C89">
            <w:pPr>
              <w:pStyle w:val="aa"/>
              <w:keepNext/>
              <w:rPr>
                <w:rFonts w:eastAsiaTheme="minorEastAsia"/>
                <w:bCs/>
                <w:color w:val="auto"/>
                <w:kern w:val="24"/>
                <w:sz w:val="20"/>
              </w:rPr>
            </w:pPr>
            <w:r>
              <w:rPr>
                <w:rFonts w:eastAsiaTheme="minorEastAsia"/>
                <w:bCs/>
                <w:color w:val="auto"/>
                <w:kern w:val="24"/>
                <w:sz w:val="20"/>
              </w:rPr>
              <w:t>Scheduling</w:t>
            </w:r>
          </w:p>
        </w:tc>
        <w:tc>
          <w:tcPr>
            <w:tcW w:w="4229" w:type="dxa"/>
            <w:vAlign w:val="center"/>
          </w:tcPr>
          <w:p w:rsidR="00586CBF" w:rsidRDefault="00586CBF" w:rsidP="00493C58">
            <w:pPr>
              <w:pStyle w:val="aa"/>
              <w:keepNext/>
              <w:rPr>
                <w:rFonts w:eastAsiaTheme="minorEastAsia"/>
                <w:color w:val="auto"/>
                <w:kern w:val="24"/>
                <w:sz w:val="20"/>
              </w:rPr>
            </w:pPr>
            <w:r>
              <w:rPr>
                <w:rFonts w:eastAsia="Arial"/>
                <w:color w:val="auto"/>
                <w:kern w:val="24"/>
                <w:sz w:val="20"/>
                <w:lang w:eastAsia="zh-TW"/>
              </w:rPr>
              <w:t>Proportional fair</w:t>
            </w:r>
            <w:r>
              <w:rPr>
                <w:rFonts w:eastAsiaTheme="minorEastAsia"/>
                <w:color w:val="auto"/>
                <w:kern w:val="24"/>
                <w:sz w:val="20"/>
              </w:rPr>
              <w:t xml:space="preserve">, up to </w:t>
            </w:r>
            <w:r w:rsidR="00493C58">
              <w:rPr>
                <w:rFonts w:eastAsiaTheme="minorEastAsia" w:hint="eastAsia"/>
                <w:color w:val="auto"/>
                <w:kern w:val="24"/>
                <w:sz w:val="20"/>
              </w:rPr>
              <w:t>2</w:t>
            </w:r>
            <w:r>
              <w:rPr>
                <w:rFonts w:eastAsiaTheme="minorEastAsia"/>
                <w:color w:val="auto"/>
                <w:kern w:val="24"/>
                <w:sz w:val="20"/>
              </w:rPr>
              <w:t xml:space="preserve"> UEs, up to </w:t>
            </w:r>
            <w:r w:rsidR="00493C58">
              <w:rPr>
                <w:rFonts w:eastAsiaTheme="minorEastAsia" w:hint="eastAsia"/>
                <w:color w:val="auto"/>
                <w:kern w:val="24"/>
                <w:sz w:val="20"/>
              </w:rPr>
              <w:t>2</w:t>
            </w:r>
            <w:r>
              <w:rPr>
                <w:rFonts w:eastAsiaTheme="minorEastAsia"/>
                <w:color w:val="auto"/>
                <w:kern w:val="24"/>
                <w:sz w:val="20"/>
              </w:rPr>
              <w:t xml:space="preserve"> layers</w:t>
            </w:r>
          </w:p>
        </w:tc>
      </w:tr>
      <w:tr w:rsidR="00586CBF" w:rsidRPr="000D32CA" w:rsidTr="00D04C89">
        <w:trPr>
          <w:tblCellSpacing w:w="0" w:type="dxa"/>
          <w:jc w:val="center"/>
        </w:trPr>
        <w:tc>
          <w:tcPr>
            <w:tcW w:w="3376" w:type="dxa"/>
            <w:vAlign w:val="center"/>
          </w:tcPr>
          <w:p w:rsidR="00586CBF" w:rsidRDefault="00586CBF" w:rsidP="00D04C89">
            <w:pPr>
              <w:pStyle w:val="aa"/>
              <w:keepNext/>
              <w:rPr>
                <w:rFonts w:eastAsiaTheme="minorEastAsia"/>
                <w:bCs/>
                <w:color w:val="auto"/>
                <w:kern w:val="24"/>
                <w:sz w:val="20"/>
              </w:rPr>
            </w:pPr>
            <w:r w:rsidRPr="00F500EE">
              <w:rPr>
                <w:color w:val="auto"/>
                <w:szCs w:val="21"/>
              </w:rPr>
              <w:t>CQI/PMI reporting interval and frequency granularity</w:t>
            </w:r>
          </w:p>
        </w:tc>
        <w:tc>
          <w:tcPr>
            <w:tcW w:w="4229" w:type="dxa"/>
            <w:vAlign w:val="center"/>
          </w:tcPr>
          <w:p w:rsidR="00586CBF" w:rsidRDefault="00586CBF" w:rsidP="00D04C89">
            <w:pPr>
              <w:pStyle w:val="aa"/>
              <w:keepNext/>
              <w:rPr>
                <w:rFonts w:eastAsia="Arial"/>
                <w:color w:val="auto"/>
                <w:kern w:val="24"/>
                <w:sz w:val="20"/>
                <w:lang w:eastAsia="zh-TW"/>
              </w:rPr>
            </w:pPr>
            <w:r w:rsidRPr="00F500EE">
              <w:rPr>
                <w:color w:val="auto"/>
                <w:szCs w:val="21"/>
              </w:rPr>
              <w:t>5ms for CSI, 6RB</w:t>
            </w:r>
          </w:p>
        </w:tc>
      </w:tr>
      <w:tr w:rsidR="00586CBF" w:rsidRPr="000D32CA" w:rsidTr="00D04C89">
        <w:trPr>
          <w:tblCellSpacing w:w="0" w:type="dxa"/>
          <w:jc w:val="center"/>
        </w:trPr>
        <w:tc>
          <w:tcPr>
            <w:tcW w:w="3376" w:type="dxa"/>
            <w:vAlign w:val="center"/>
          </w:tcPr>
          <w:p w:rsidR="00586CBF" w:rsidRDefault="00586CBF" w:rsidP="00D04C89">
            <w:pPr>
              <w:pStyle w:val="aa"/>
              <w:keepNext/>
              <w:rPr>
                <w:rFonts w:eastAsiaTheme="minorEastAsia"/>
                <w:bCs/>
                <w:color w:val="auto"/>
                <w:kern w:val="24"/>
                <w:sz w:val="20"/>
              </w:rPr>
            </w:pPr>
            <w:r w:rsidRPr="00F500EE">
              <w:rPr>
                <w:color w:val="auto"/>
                <w:szCs w:val="21"/>
              </w:rPr>
              <w:t>Feedback scheme</w:t>
            </w:r>
          </w:p>
        </w:tc>
        <w:tc>
          <w:tcPr>
            <w:tcW w:w="4229" w:type="dxa"/>
            <w:vAlign w:val="center"/>
          </w:tcPr>
          <w:p w:rsidR="00586CBF" w:rsidRPr="00F500EE" w:rsidRDefault="00586CBF" w:rsidP="00D04C89">
            <w:pPr>
              <w:spacing w:line="240" w:lineRule="auto"/>
              <w:rPr>
                <w:sz w:val="21"/>
                <w:szCs w:val="21"/>
              </w:rPr>
            </w:pPr>
            <w:r w:rsidRPr="00F500EE">
              <w:rPr>
                <w:sz w:val="21"/>
                <w:szCs w:val="21"/>
              </w:rPr>
              <w:t>Rel-12 enhanced CSI feedback, PUSCH mode 3-2, Ideal channel covariance /PMI feedback</w:t>
            </w:r>
          </w:p>
        </w:tc>
      </w:tr>
      <w:tr w:rsidR="00586CBF" w:rsidRPr="000D32CA" w:rsidTr="00D04C89">
        <w:trPr>
          <w:tblCellSpacing w:w="0" w:type="dxa"/>
          <w:jc w:val="center"/>
        </w:trPr>
        <w:tc>
          <w:tcPr>
            <w:tcW w:w="3376" w:type="dxa"/>
            <w:vAlign w:val="center"/>
          </w:tcPr>
          <w:p w:rsidR="00586CBF" w:rsidRDefault="00586CBF" w:rsidP="00D04C89">
            <w:pPr>
              <w:pStyle w:val="aa"/>
              <w:keepNext/>
              <w:rPr>
                <w:rFonts w:eastAsiaTheme="minorEastAsia"/>
                <w:bCs/>
                <w:color w:val="auto"/>
                <w:kern w:val="24"/>
                <w:sz w:val="20"/>
              </w:rPr>
            </w:pPr>
            <w:r w:rsidRPr="00F500EE">
              <w:rPr>
                <w:color w:val="auto"/>
                <w:szCs w:val="21"/>
              </w:rPr>
              <w:t>Delay for scheduling and AMC</w:t>
            </w:r>
          </w:p>
        </w:tc>
        <w:tc>
          <w:tcPr>
            <w:tcW w:w="4229" w:type="dxa"/>
            <w:vAlign w:val="center"/>
          </w:tcPr>
          <w:p w:rsidR="00586CBF" w:rsidRDefault="00586CBF" w:rsidP="00D04C89">
            <w:pPr>
              <w:pStyle w:val="aa"/>
              <w:keepNext/>
              <w:rPr>
                <w:rFonts w:eastAsia="Arial"/>
                <w:color w:val="auto"/>
                <w:kern w:val="24"/>
                <w:sz w:val="20"/>
                <w:lang w:eastAsia="zh-TW"/>
              </w:rPr>
            </w:pPr>
            <w:r w:rsidRPr="00F500EE">
              <w:rPr>
                <w:color w:val="auto"/>
                <w:szCs w:val="21"/>
              </w:rPr>
              <w:t>6ms</w:t>
            </w:r>
          </w:p>
        </w:tc>
      </w:tr>
      <w:tr w:rsidR="00586CBF" w:rsidRPr="000D32CA" w:rsidTr="00D04C89">
        <w:trPr>
          <w:tblCellSpacing w:w="0" w:type="dxa"/>
          <w:jc w:val="center"/>
        </w:trPr>
        <w:tc>
          <w:tcPr>
            <w:tcW w:w="3376" w:type="dxa"/>
            <w:vAlign w:val="center"/>
          </w:tcPr>
          <w:p w:rsidR="00586CBF" w:rsidRDefault="00586CBF" w:rsidP="00D04C89">
            <w:pPr>
              <w:pStyle w:val="aa"/>
              <w:keepNext/>
              <w:rPr>
                <w:color w:val="auto"/>
                <w:szCs w:val="21"/>
              </w:rPr>
            </w:pPr>
            <w:r w:rsidRPr="00F500EE">
              <w:rPr>
                <w:color w:val="auto"/>
                <w:szCs w:val="21"/>
              </w:rPr>
              <w:t>Receiver</w:t>
            </w:r>
          </w:p>
        </w:tc>
        <w:tc>
          <w:tcPr>
            <w:tcW w:w="4229" w:type="dxa"/>
            <w:vAlign w:val="center"/>
          </w:tcPr>
          <w:p w:rsidR="00586CBF" w:rsidRDefault="00586CBF" w:rsidP="00D04C89">
            <w:pPr>
              <w:pStyle w:val="af2"/>
              <w:ind w:firstLineChars="0" w:firstLine="0"/>
            </w:pPr>
            <w:r w:rsidRPr="00F500EE">
              <w:rPr>
                <w:szCs w:val="20"/>
              </w:rPr>
              <w:t>MMSE-IRC</w:t>
            </w:r>
            <w:r w:rsidRPr="00B524F2">
              <w:rPr>
                <w:szCs w:val="20"/>
              </w:rPr>
              <w:t xml:space="preserve">. </w:t>
            </w:r>
            <w:r w:rsidRPr="00F500EE">
              <w:rPr>
                <w:szCs w:val="20"/>
              </w:rPr>
              <w:t>With non-ideal interference covariance matrix estimation by using complex Wishart distribution with 12 degrees of freedom (Model in TR36.829 with DMRS based sample covariance matrix)</w:t>
            </w:r>
          </w:p>
        </w:tc>
      </w:tr>
      <w:tr w:rsidR="00586CBF" w:rsidRPr="000D32CA" w:rsidTr="00D04C89">
        <w:trPr>
          <w:tblCellSpacing w:w="0" w:type="dxa"/>
          <w:jc w:val="center"/>
        </w:trPr>
        <w:tc>
          <w:tcPr>
            <w:tcW w:w="3376" w:type="dxa"/>
            <w:vAlign w:val="center"/>
          </w:tcPr>
          <w:p w:rsidR="00586CBF" w:rsidRDefault="00586CBF" w:rsidP="00D04C89">
            <w:pPr>
              <w:pStyle w:val="aa"/>
              <w:keepNext/>
              <w:rPr>
                <w:color w:val="auto"/>
                <w:szCs w:val="21"/>
              </w:rPr>
            </w:pPr>
            <w:r w:rsidRPr="00F500EE">
              <w:rPr>
                <w:color w:val="auto"/>
                <w:szCs w:val="21"/>
              </w:rPr>
              <w:t>HARQ Scheme</w:t>
            </w:r>
          </w:p>
        </w:tc>
        <w:tc>
          <w:tcPr>
            <w:tcW w:w="4229" w:type="dxa"/>
            <w:vAlign w:val="center"/>
          </w:tcPr>
          <w:p w:rsidR="00586CBF" w:rsidRDefault="00586CBF" w:rsidP="00D04C89">
            <w:pPr>
              <w:pStyle w:val="aa"/>
              <w:keepNext/>
              <w:rPr>
                <w:color w:val="auto"/>
                <w:szCs w:val="21"/>
              </w:rPr>
            </w:pPr>
            <w:r w:rsidRPr="00F500EE">
              <w:rPr>
                <w:color w:val="auto"/>
                <w:szCs w:val="21"/>
              </w:rPr>
              <w:t>Chase Combining</w:t>
            </w:r>
          </w:p>
        </w:tc>
      </w:tr>
      <w:tr w:rsidR="00586CBF" w:rsidRPr="000D32CA" w:rsidTr="00D04C89">
        <w:trPr>
          <w:tblCellSpacing w:w="0" w:type="dxa"/>
          <w:jc w:val="center"/>
        </w:trPr>
        <w:tc>
          <w:tcPr>
            <w:tcW w:w="3376" w:type="dxa"/>
            <w:vAlign w:val="center"/>
          </w:tcPr>
          <w:p w:rsidR="00586CBF" w:rsidRDefault="00586CBF" w:rsidP="00D04C89">
            <w:pPr>
              <w:pStyle w:val="aa"/>
              <w:keepNext/>
              <w:rPr>
                <w:color w:val="auto"/>
                <w:szCs w:val="21"/>
              </w:rPr>
            </w:pPr>
            <w:r w:rsidRPr="00F500EE">
              <w:rPr>
                <w:color w:val="auto"/>
                <w:szCs w:val="21"/>
              </w:rPr>
              <w:t>Maximum number of retransmissions</w:t>
            </w:r>
          </w:p>
        </w:tc>
        <w:tc>
          <w:tcPr>
            <w:tcW w:w="4229" w:type="dxa"/>
            <w:vAlign w:val="center"/>
          </w:tcPr>
          <w:p w:rsidR="00586CBF" w:rsidRDefault="00586CBF" w:rsidP="00D04C89">
            <w:pPr>
              <w:pStyle w:val="aa"/>
              <w:keepNext/>
              <w:rPr>
                <w:color w:val="auto"/>
                <w:szCs w:val="21"/>
              </w:rPr>
            </w:pPr>
            <w:r w:rsidRPr="00F500EE">
              <w:rPr>
                <w:color w:val="auto"/>
                <w:szCs w:val="21"/>
              </w:rPr>
              <w:t>4</w:t>
            </w:r>
          </w:p>
        </w:tc>
      </w:tr>
      <w:tr w:rsidR="00586CBF" w:rsidRPr="000D32CA" w:rsidTr="00D04C89">
        <w:trPr>
          <w:tblCellSpacing w:w="0" w:type="dxa"/>
          <w:jc w:val="center"/>
        </w:trPr>
        <w:tc>
          <w:tcPr>
            <w:tcW w:w="3376" w:type="dxa"/>
            <w:vAlign w:val="center"/>
          </w:tcPr>
          <w:p w:rsidR="00586CBF" w:rsidRDefault="00586CBF" w:rsidP="00D04C89">
            <w:pPr>
              <w:pStyle w:val="aa"/>
              <w:keepNext/>
              <w:rPr>
                <w:color w:val="auto"/>
                <w:szCs w:val="21"/>
              </w:rPr>
            </w:pPr>
            <w:r w:rsidRPr="00F500EE">
              <w:rPr>
                <w:color w:val="auto"/>
                <w:szCs w:val="21"/>
              </w:rPr>
              <w:t>Traffic model</w:t>
            </w:r>
          </w:p>
        </w:tc>
        <w:tc>
          <w:tcPr>
            <w:tcW w:w="4229" w:type="dxa"/>
            <w:vAlign w:val="center"/>
          </w:tcPr>
          <w:p w:rsidR="00586CBF" w:rsidRDefault="00586CBF" w:rsidP="00D04C89">
            <w:pPr>
              <w:pStyle w:val="aa"/>
              <w:keepNext/>
              <w:rPr>
                <w:color w:val="auto"/>
                <w:szCs w:val="21"/>
              </w:rPr>
            </w:pPr>
            <w:r w:rsidRPr="00F500EE">
              <w:rPr>
                <w:color w:val="auto"/>
                <w:szCs w:val="21"/>
              </w:rPr>
              <w:t>FTP1 model with 0.5Mbyte</w:t>
            </w:r>
          </w:p>
        </w:tc>
      </w:tr>
      <w:tr w:rsidR="00586CBF" w:rsidRPr="000D32CA" w:rsidTr="00D04C89">
        <w:trPr>
          <w:tblCellSpacing w:w="0" w:type="dxa"/>
          <w:jc w:val="center"/>
        </w:trPr>
        <w:tc>
          <w:tcPr>
            <w:tcW w:w="3376" w:type="dxa"/>
            <w:vAlign w:val="center"/>
          </w:tcPr>
          <w:p w:rsidR="00586CBF" w:rsidRDefault="00586CBF" w:rsidP="00D04C89">
            <w:pPr>
              <w:pStyle w:val="aa"/>
              <w:keepNext/>
              <w:rPr>
                <w:color w:val="auto"/>
                <w:szCs w:val="21"/>
              </w:rPr>
            </w:pPr>
            <w:r w:rsidRPr="00F500EE">
              <w:rPr>
                <w:color w:val="auto"/>
                <w:szCs w:val="21"/>
              </w:rPr>
              <w:t>Feedback Assumption</w:t>
            </w:r>
          </w:p>
        </w:tc>
        <w:tc>
          <w:tcPr>
            <w:tcW w:w="4229" w:type="dxa"/>
            <w:vAlign w:val="center"/>
          </w:tcPr>
          <w:p w:rsidR="00586CBF" w:rsidRPr="00F500EE" w:rsidRDefault="00586CBF" w:rsidP="00D04C89">
            <w:pPr>
              <w:pStyle w:val="af2"/>
              <w:ind w:firstLineChars="0" w:firstLine="0"/>
              <w:rPr>
                <w:szCs w:val="20"/>
              </w:rPr>
            </w:pPr>
            <w:r w:rsidRPr="00F500EE">
              <w:rPr>
                <w:szCs w:val="20"/>
              </w:rPr>
              <w:t xml:space="preserve">Non-ideal modeling of channel estimation error modeling </w:t>
            </w:r>
            <w:r w:rsidRPr="000D32CA">
              <w:rPr>
                <w:position w:val="-14"/>
                <w:szCs w:val="20"/>
              </w:rPr>
              <w:object w:dxaOrig="1460" w:dyaOrig="400">
                <v:shape id="_x0000_i1033" type="#_x0000_t75" style="width:61.5pt;height:16pt" o:ole="">
                  <v:imagedata r:id="rId28" o:title=""/>
                </v:shape>
                <o:OLEObject Type="Embed" ProgID="Equation.DSMT4" ShapeID="_x0000_i1033" DrawAspect="Content" ObjectID="_1539794496" r:id="rId29"/>
              </w:object>
            </w:r>
            <w:r w:rsidRPr="00F500EE">
              <w:rPr>
                <w:szCs w:val="20"/>
              </w:rPr>
              <w:t xml:space="preserve">is used, </w:t>
            </w:r>
            <w:r w:rsidRPr="00B524F2">
              <w:rPr>
                <w:rFonts w:eastAsia="Times"/>
                <w:bCs/>
                <w:szCs w:val="20"/>
              </w:rPr>
              <w:t>based on DMRS for data demodulation</w:t>
            </w:r>
            <w:r w:rsidRPr="00D958A9">
              <w:rPr>
                <w:bCs/>
                <w:szCs w:val="20"/>
              </w:rPr>
              <w:t xml:space="preserve">, </w:t>
            </w:r>
            <w:r w:rsidRPr="00F500EE">
              <w:rPr>
                <w:rFonts w:eastAsia="Times"/>
                <w:bCs/>
                <w:szCs w:val="20"/>
              </w:rPr>
              <w:t xml:space="preserve">based on IMR for </w:t>
            </w:r>
            <w:r w:rsidRPr="00F500EE">
              <w:rPr>
                <w:bCs/>
                <w:szCs w:val="20"/>
              </w:rPr>
              <w:t>i</w:t>
            </w:r>
            <w:r w:rsidRPr="00F500EE">
              <w:rPr>
                <w:rFonts w:eastAsia="Times"/>
                <w:bCs/>
                <w:szCs w:val="20"/>
              </w:rPr>
              <w:t>nterference</w:t>
            </w:r>
            <w:r w:rsidRPr="00F500EE">
              <w:rPr>
                <w:bCs/>
                <w:szCs w:val="20"/>
              </w:rPr>
              <w:t xml:space="preserve"> measurement</w:t>
            </w:r>
          </w:p>
        </w:tc>
      </w:tr>
      <w:tr w:rsidR="00586CBF" w:rsidRPr="000D32CA" w:rsidTr="00D04C89">
        <w:trPr>
          <w:tblCellSpacing w:w="0" w:type="dxa"/>
          <w:jc w:val="center"/>
        </w:trPr>
        <w:tc>
          <w:tcPr>
            <w:tcW w:w="3376" w:type="dxa"/>
            <w:vAlign w:val="center"/>
          </w:tcPr>
          <w:p w:rsidR="00586CBF" w:rsidRDefault="00586CBF" w:rsidP="00D04C89">
            <w:pPr>
              <w:pStyle w:val="aa"/>
              <w:keepNext/>
              <w:rPr>
                <w:color w:val="auto"/>
                <w:szCs w:val="21"/>
              </w:rPr>
            </w:pPr>
            <w:r w:rsidRPr="00F500EE">
              <w:rPr>
                <w:color w:val="auto"/>
                <w:szCs w:val="21"/>
              </w:rPr>
              <w:t xml:space="preserve">Handover margin </w:t>
            </w:r>
          </w:p>
        </w:tc>
        <w:tc>
          <w:tcPr>
            <w:tcW w:w="4229" w:type="dxa"/>
            <w:vAlign w:val="center"/>
          </w:tcPr>
          <w:p w:rsidR="00586CBF" w:rsidRDefault="00586CBF" w:rsidP="00D04C89">
            <w:pPr>
              <w:pStyle w:val="aa"/>
              <w:keepNext/>
              <w:rPr>
                <w:color w:val="auto"/>
                <w:szCs w:val="21"/>
              </w:rPr>
            </w:pPr>
            <w:r w:rsidRPr="00F500EE">
              <w:rPr>
                <w:color w:val="auto"/>
                <w:szCs w:val="21"/>
              </w:rPr>
              <w:t xml:space="preserve">3dB </w:t>
            </w:r>
          </w:p>
        </w:tc>
      </w:tr>
    </w:tbl>
    <w:p w:rsidR="00A730FF" w:rsidRPr="00BD7EC2" w:rsidRDefault="00A730FF" w:rsidP="00BB4B80">
      <w:pPr>
        <w:pStyle w:val="af1"/>
        <w:spacing w:line="276" w:lineRule="auto"/>
        <w:rPr>
          <w:rFonts w:ascii="Times New Roman" w:hAnsi="Times New Roman"/>
          <w:sz w:val="20"/>
          <w:szCs w:val="20"/>
          <w:lang w:val="en-GB"/>
        </w:rPr>
      </w:pPr>
    </w:p>
    <w:sectPr w:rsidR="00A730FF" w:rsidRPr="00BD7EC2" w:rsidSect="00C61826">
      <w:pgSz w:w="12240" w:h="15840"/>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6E13" w:rsidRDefault="00206E13">
      <w:r>
        <w:separator/>
      </w:r>
    </w:p>
  </w:endnote>
  <w:endnote w:type="continuationSeparator" w:id="0">
    <w:p w:rsidR="00206E13" w:rsidRDefault="00206E1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notTrueType/>
    <w:pitch w:val="fixed"/>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6E13" w:rsidRDefault="00206E13">
      <w:r>
        <w:separator/>
      </w:r>
    </w:p>
  </w:footnote>
  <w:footnote w:type="continuationSeparator" w:id="0">
    <w:p w:rsidR="00206E13" w:rsidRDefault="00206E1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singleLevel"/>
    <w:tmpl w:val="00000005"/>
    <w:name w:val="WW8Num4"/>
    <w:lvl w:ilvl="0">
      <w:start w:val="1"/>
      <w:numFmt w:val="decimal"/>
      <w:lvlText w:val="[%1]"/>
      <w:lvlJc w:val="left"/>
      <w:pPr>
        <w:tabs>
          <w:tab w:val="num" w:pos="420"/>
        </w:tabs>
        <w:ind w:left="420" w:hanging="420"/>
      </w:pPr>
    </w:lvl>
  </w:abstractNum>
  <w:abstractNum w:abstractNumId="1">
    <w:nsid w:val="26FE1FCF"/>
    <w:multiLevelType w:val="hybridMultilevel"/>
    <w:tmpl w:val="33826962"/>
    <w:lvl w:ilvl="0" w:tplc="A2947960">
      <w:start w:val="1"/>
      <w:numFmt w:val="decimal"/>
      <w:pStyle w:val="footnote"/>
      <w:lvlText w:val="%1 "/>
      <w:lvlJc w:val="left"/>
      <w:pPr>
        <w:tabs>
          <w:tab w:val="num" w:pos="648"/>
        </w:tabs>
        <w:ind w:firstLine="288"/>
      </w:pPr>
      <w:rPr>
        <w:rFonts w:ascii="Times New Roman" w:hAnsi="Times New Roman" w:cs="Times New Roman" w:hint="default"/>
        <w:b w:val="0"/>
        <w:bCs w:val="0"/>
        <w:i w:val="0"/>
        <w:iCs w:val="0"/>
        <w:caps w:val="0"/>
        <w:strike w:val="0"/>
        <w:dstrike w:val="0"/>
        <w:outline w:val="0"/>
        <w:shadow w:val="0"/>
        <w:emboss w:val="0"/>
        <w:imprint w:val="0"/>
        <w:vanish w:val="0"/>
        <w:sz w:val="16"/>
        <w:szCs w:val="16"/>
        <w:vertAlign w:val="superscrip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nsid w:val="28673C7E"/>
    <w:multiLevelType w:val="hybridMultilevel"/>
    <w:tmpl w:val="B4F4923A"/>
    <w:lvl w:ilvl="0" w:tplc="8410FF1A">
      <w:start w:val="1"/>
      <w:numFmt w:val="bullet"/>
      <w:lvlText w:val="•"/>
      <w:lvlJc w:val="left"/>
      <w:pPr>
        <w:tabs>
          <w:tab w:val="num" w:pos="720"/>
        </w:tabs>
        <w:ind w:left="720" w:hanging="360"/>
      </w:pPr>
      <w:rPr>
        <w:rFonts w:ascii="Arial" w:hAnsi="Arial" w:hint="default"/>
      </w:rPr>
    </w:lvl>
    <w:lvl w:ilvl="1" w:tplc="32A8BDE2">
      <w:start w:val="2733"/>
      <w:numFmt w:val="bullet"/>
      <w:lvlText w:val="–"/>
      <w:lvlJc w:val="left"/>
      <w:pPr>
        <w:tabs>
          <w:tab w:val="num" w:pos="1440"/>
        </w:tabs>
        <w:ind w:left="1440" w:hanging="360"/>
      </w:pPr>
      <w:rPr>
        <w:rFonts w:ascii="Arial" w:hAnsi="Arial" w:hint="default"/>
      </w:rPr>
    </w:lvl>
    <w:lvl w:ilvl="2" w:tplc="288271F4">
      <w:start w:val="2733"/>
      <w:numFmt w:val="bullet"/>
      <w:lvlText w:val="•"/>
      <w:lvlJc w:val="left"/>
      <w:pPr>
        <w:tabs>
          <w:tab w:val="num" w:pos="2160"/>
        </w:tabs>
        <w:ind w:left="2160" w:hanging="360"/>
      </w:pPr>
      <w:rPr>
        <w:rFonts w:ascii="Arial" w:hAnsi="Arial" w:hint="default"/>
      </w:rPr>
    </w:lvl>
    <w:lvl w:ilvl="3" w:tplc="25C094D2">
      <w:start w:val="2"/>
      <w:numFmt w:val="bullet"/>
      <w:lvlText w:val="-"/>
      <w:lvlJc w:val="left"/>
      <w:pPr>
        <w:ind w:left="2880" w:hanging="360"/>
      </w:pPr>
      <w:rPr>
        <w:rFonts w:ascii="Times New Roman" w:eastAsia="宋体" w:hAnsi="Times New Roman" w:cs="Times New Roman" w:hint="default"/>
      </w:rPr>
    </w:lvl>
    <w:lvl w:ilvl="4" w:tplc="11B6C5D6" w:tentative="1">
      <w:start w:val="1"/>
      <w:numFmt w:val="bullet"/>
      <w:lvlText w:val="•"/>
      <w:lvlJc w:val="left"/>
      <w:pPr>
        <w:tabs>
          <w:tab w:val="num" w:pos="3600"/>
        </w:tabs>
        <w:ind w:left="3600" w:hanging="360"/>
      </w:pPr>
      <w:rPr>
        <w:rFonts w:ascii="Arial" w:hAnsi="Arial" w:hint="default"/>
      </w:rPr>
    </w:lvl>
    <w:lvl w:ilvl="5" w:tplc="1742B932" w:tentative="1">
      <w:start w:val="1"/>
      <w:numFmt w:val="bullet"/>
      <w:lvlText w:val="•"/>
      <w:lvlJc w:val="left"/>
      <w:pPr>
        <w:tabs>
          <w:tab w:val="num" w:pos="4320"/>
        </w:tabs>
        <w:ind w:left="4320" w:hanging="360"/>
      </w:pPr>
      <w:rPr>
        <w:rFonts w:ascii="Arial" w:hAnsi="Arial" w:hint="default"/>
      </w:rPr>
    </w:lvl>
    <w:lvl w:ilvl="6" w:tplc="2130702C" w:tentative="1">
      <w:start w:val="1"/>
      <w:numFmt w:val="bullet"/>
      <w:lvlText w:val="•"/>
      <w:lvlJc w:val="left"/>
      <w:pPr>
        <w:tabs>
          <w:tab w:val="num" w:pos="5040"/>
        </w:tabs>
        <w:ind w:left="5040" w:hanging="360"/>
      </w:pPr>
      <w:rPr>
        <w:rFonts w:ascii="Arial" w:hAnsi="Arial" w:hint="default"/>
      </w:rPr>
    </w:lvl>
    <w:lvl w:ilvl="7" w:tplc="CEC2819E" w:tentative="1">
      <w:start w:val="1"/>
      <w:numFmt w:val="bullet"/>
      <w:lvlText w:val="•"/>
      <w:lvlJc w:val="left"/>
      <w:pPr>
        <w:tabs>
          <w:tab w:val="num" w:pos="5760"/>
        </w:tabs>
        <w:ind w:left="5760" w:hanging="360"/>
      </w:pPr>
      <w:rPr>
        <w:rFonts w:ascii="Arial" w:hAnsi="Arial" w:hint="default"/>
      </w:rPr>
    </w:lvl>
    <w:lvl w:ilvl="8" w:tplc="042ED3AC" w:tentative="1">
      <w:start w:val="1"/>
      <w:numFmt w:val="bullet"/>
      <w:lvlText w:val="•"/>
      <w:lvlJc w:val="left"/>
      <w:pPr>
        <w:tabs>
          <w:tab w:val="num" w:pos="6480"/>
        </w:tabs>
        <w:ind w:left="6480" w:hanging="360"/>
      </w:pPr>
      <w:rPr>
        <w:rFonts w:ascii="Arial" w:hAnsi="Arial" w:hint="default"/>
      </w:rPr>
    </w:lvl>
  </w:abstractNum>
  <w:abstractNum w:abstractNumId="3">
    <w:nsid w:val="2CAC0672"/>
    <w:multiLevelType w:val="hybridMultilevel"/>
    <w:tmpl w:val="D624DB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E647389"/>
    <w:multiLevelType w:val="hybridMultilevel"/>
    <w:tmpl w:val="D4E4AC18"/>
    <w:lvl w:ilvl="0" w:tplc="9F66B4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EAB1C5F"/>
    <w:multiLevelType w:val="hybridMultilevel"/>
    <w:tmpl w:val="1D7A2092"/>
    <w:lvl w:ilvl="0" w:tplc="7E3C50E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F883517"/>
    <w:multiLevelType w:val="hybridMultilevel"/>
    <w:tmpl w:val="07C46A90"/>
    <w:lvl w:ilvl="0" w:tplc="425E76D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7660336"/>
    <w:multiLevelType w:val="hybridMultilevel"/>
    <w:tmpl w:val="EA402BE8"/>
    <w:lvl w:ilvl="0" w:tplc="D1FC46B0">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3AAC2607"/>
    <w:multiLevelType w:val="hybridMultilevel"/>
    <w:tmpl w:val="1E4820D4"/>
    <w:lvl w:ilvl="0" w:tplc="D7661482">
      <w:start w:val="1"/>
      <w:numFmt w:val="bullet"/>
      <w:lvlText w:val="•"/>
      <w:lvlJc w:val="left"/>
      <w:pPr>
        <w:tabs>
          <w:tab w:val="num" w:pos="-1440"/>
        </w:tabs>
        <w:ind w:left="-1440" w:hanging="360"/>
      </w:pPr>
      <w:rPr>
        <w:rFonts w:ascii="Arial" w:hAnsi="Arial" w:hint="default"/>
      </w:rPr>
    </w:lvl>
    <w:lvl w:ilvl="1" w:tplc="0EB200CA">
      <w:start w:val="1042"/>
      <w:numFmt w:val="bullet"/>
      <w:lvlText w:val="–"/>
      <w:lvlJc w:val="left"/>
      <w:pPr>
        <w:tabs>
          <w:tab w:val="num" w:pos="-720"/>
        </w:tabs>
        <w:ind w:left="-720" w:hanging="360"/>
      </w:pPr>
      <w:rPr>
        <w:rFonts w:ascii="Arial" w:hAnsi="Arial" w:hint="default"/>
      </w:rPr>
    </w:lvl>
    <w:lvl w:ilvl="2" w:tplc="851C2686">
      <w:start w:val="1"/>
      <w:numFmt w:val="bullet"/>
      <w:lvlText w:val="•"/>
      <w:lvlJc w:val="left"/>
      <w:pPr>
        <w:tabs>
          <w:tab w:val="num" w:pos="0"/>
        </w:tabs>
        <w:ind w:left="0" w:hanging="360"/>
      </w:pPr>
      <w:rPr>
        <w:rFonts w:ascii="Arial" w:hAnsi="Arial" w:hint="default"/>
      </w:rPr>
    </w:lvl>
    <w:lvl w:ilvl="3" w:tplc="3D86B8BE" w:tentative="1">
      <w:start w:val="1"/>
      <w:numFmt w:val="bullet"/>
      <w:lvlText w:val="•"/>
      <w:lvlJc w:val="left"/>
      <w:pPr>
        <w:tabs>
          <w:tab w:val="num" w:pos="720"/>
        </w:tabs>
        <w:ind w:left="720" w:hanging="360"/>
      </w:pPr>
      <w:rPr>
        <w:rFonts w:ascii="Arial" w:hAnsi="Arial" w:hint="default"/>
      </w:rPr>
    </w:lvl>
    <w:lvl w:ilvl="4" w:tplc="E39A2488" w:tentative="1">
      <w:start w:val="1"/>
      <w:numFmt w:val="bullet"/>
      <w:lvlText w:val="•"/>
      <w:lvlJc w:val="left"/>
      <w:pPr>
        <w:tabs>
          <w:tab w:val="num" w:pos="1440"/>
        </w:tabs>
        <w:ind w:left="1440" w:hanging="360"/>
      </w:pPr>
      <w:rPr>
        <w:rFonts w:ascii="Arial" w:hAnsi="Arial" w:hint="default"/>
      </w:rPr>
    </w:lvl>
    <w:lvl w:ilvl="5" w:tplc="F99EEABC" w:tentative="1">
      <w:start w:val="1"/>
      <w:numFmt w:val="bullet"/>
      <w:lvlText w:val="•"/>
      <w:lvlJc w:val="left"/>
      <w:pPr>
        <w:tabs>
          <w:tab w:val="num" w:pos="2160"/>
        </w:tabs>
        <w:ind w:left="2160" w:hanging="360"/>
      </w:pPr>
      <w:rPr>
        <w:rFonts w:ascii="Arial" w:hAnsi="Arial" w:hint="default"/>
      </w:rPr>
    </w:lvl>
    <w:lvl w:ilvl="6" w:tplc="F02A4430" w:tentative="1">
      <w:start w:val="1"/>
      <w:numFmt w:val="bullet"/>
      <w:lvlText w:val="•"/>
      <w:lvlJc w:val="left"/>
      <w:pPr>
        <w:tabs>
          <w:tab w:val="num" w:pos="2880"/>
        </w:tabs>
        <w:ind w:left="2880" w:hanging="360"/>
      </w:pPr>
      <w:rPr>
        <w:rFonts w:ascii="Arial" w:hAnsi="Arial" w:hint="default"/>
      </w:rPr>
    </w:lvl>
    <w:lvl w:ilvl="7" w:tplc="5560C352" w:tentative="1">
      <w:start w:val="1"/>
      <w:numFmt w:val="bullet"/>
      <w:lvlText w:val="•"/>
      <w:lvlJc w:val="left"/>
      <w:pPr>
        <w:tabs>
          <w:tab w:val="num" w:pos="3600"/>
        </w:tabs>
        <w:ind w:left="3600" w:hanging="360"/>
      </w:pPr>
      <w:rPr>
        <w:rFonts w:ascii="Arial" w:hAnsi="Arial" w:hint="default"/>
      </w:rPr>
    </w:lvl>
    <w:lvl w:ilvl="8" w:tplc="9D6E2EAC" w:tentative="1">
      <w:start w:val="1"/>
      <w:numFmt w:val="bullet"/>
      <w:lvlText w:val="•"/>
      <w:lvlJc w:val="left"/>
      <w:pPr>
        <w:tabs>
          <w:tab w:val="num" w:pos="4320"/>
        </w:tabs>
        <w:ind w:left="4320" w:hanging="360"/>
      </w:pPr>
      <w:rPr>
        <w:rFonts w:ascii="Arial" w:hAnsi="Arial" w:hint="default"/>
      </w:rPr>
    </w:lvl>
  </w:abstractNum>
  <w:abstractNum w:abstractNumId="9">
    <w:nsid w:val="45D37746"/>
    <w:multiLevelType w:val="hybridMultilevel"/>
    <w:tmpl w:val="1DA6B466"/>
    <w:lvl w:ilvl="0" w:tplc="7E3C50E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BE677C6"/>
    <w:multiLevelType w:val="hybridMultilevel"/>
    <w:tmpl w:val="4F10ACBE"/>
    <w:lvl w:ilvl="0" w:tplc="822C5108">
      <w:start w:val="1"/>
      <w:numFmt w:val="bullet"/>
      <w:lvlText w:val="•"/>
      <w:lvlJc w:val="left"/>
      <w:pPr>
        <w:tabs>
          <w:tab w:val="num" w:pos="720"/>
        </w:tabs>
        <w:ind w:left="720" w:hanging="360"/>
      </w:pPr>
      <w:rPr>
        <w:rFonts w:ascii="Arial" w:hAnsi="Arial" w:hint="default"/>
      </w:rPr>
    </w:lvl>
    <w:lvl w:ilvl="1" w:tplc="271A66CA" w:tentative="1">
      <w:start w:val="1"/>
      <w:numFmt w:val="bullet"/>
      <w:lvlText w:val="•"/>
      <w:lvlJc w:val="left"/>
      <w:pPr>
        <w:tabs>
          <w:tab w:val="num" w:pos="1440"/>
        </w:tabs>
        <w:ind w:left="1440" w:hanging="360"/>
      </w:pPr>
      <w:rPr>
        <w:rFonts w:ascii="Arial" w:hAnsi="Arial" w:hint="default"/>
      </w:rPr>
    </w:lvl>
    <w:lvl w:ilvl="2" w:tplc="D0EA1644" w:tentative="1">
      <w:start w:val="1"/>
      <w:numFmt w:val="bullet"/>
      <w:lvlText w:val="•"/>
      <w:lvlJc w:val="left"/>
      <w:pPr>
        <w:tabs>
          <w:tab w:val="num" w:pos="2160"/>
        </w:tabs>
        <w:ind w:left="2160" w:hanging="360"/>
      </w:pPr>
      <w:rPr>
        <w:rFonts w:ascii="Arial" w:hAnsi="Arial" w:hint="default"/>
      </w:rPr>
    </w:lvl>
    <w:lvl w:ilvl="3" w:tplc="B4BAF5DA" w:tentative="1">
      <w:start w:val="1"/>
      <w:numFmt w:val="bullet"/>
      <w:lvlText w:val="•"/>
      <w:lvlJc w:val="left"/>
      <w:pPr>
        <w:tabs>
          <w:tab w:val="num" w:pos="2880"/>
        </w:tabs>
        <w:ind w:left="2880" w:hanging="360"/>
      </w:pPr>
      <w:rPr>
        <w:rFonts w:ascii="Arial" w:hAnsi="Arial" w:hint="default"/>
      </w:rPr>
    </w:lvl>
    <w:lvl w:ilvl="4" w:tplc="4320B7C6" w:tentative="1">
      <w:start w:val="1"/>
      <w:numFmt w:val="bullet"/>
      <w:lvlText w:val="•"/>
      <w:lvlJc w:val="left"/>
      <w:pPr>
        <w:tabs>
          <w:tab w:val="num" w:pos="3600"/>
        </w:tabs>
        <w:ind w:left="3600" w:hanging="360"/>
      </w:pPr>
      <w:rPr>
        <w:rFonts w:ascii="Arial" w:hAnsi="Arial" w:hint="default"/>
      </w:rPr>
    </w:lvl>
    <w:lvl w:ilvl="5" w:tplc="D8DE5BB2" w:tentative="1">
      <w:start w:val="1"/>
      <w:numFmt w:val="bullet"/>
      <w:lvlText w:val="•"/>
      <w:lvlJc w:val="left"/>
      <w:pPr>
        <w:tabs>
          <w:tab w:val="num" w:pos="4320"/>
        </w:tabs>
        <w:ind w:left="4320" w:hanging="360"/>
      </w:pPr>
      <w:rPr>
        <w:rFonts w:ascii="Arial" w:hAnsi="Arial" w:hint="default"/>
      </w:rPr>
    </w:lvl>
    <w:lvl w:ilvl="6" w:tplc="4816007E" w:tentative="1">
      <w:start w:val="1"/>
      <w:numFmt w:val="bullet"/>
      <w:lvlText w:val="•"/>
      <w:lvlJc w:val="left"/>
      <w:pPr>
        <w:tabs>
          <w:tab w:val="num" w:pos="5040"/>
        </w:tabs>
        <w:ind w:left="5040" w:hanging="360"/>
      </w:pPr>
      <w:rPr>
        <w:rFonts w:ascii="Arial" w:hAnsi="Arial" w:hint="default"/>
      </w:rPr>
    </w:lvl>
    <w:lvl w:ilvl="7" w:tplc="3654B8E8" w:tentative="1">
      <w:start w:val="1"/>
      <w:numFmt w:val="bullet"/>
      <w:lvlText w:val="•"/>
      <w:lvlJc w:val="left"/>
      <w:pPr>
        <w:tabs>
          <w:tab w:val="num" w:pos="5760"/>
        </w:tabs>
        <w:ind w:left="5760" w:hanging="360"/>
      </w:pPr>
      <w:rPr>
        <w:rFonts w:ascii="Arial" w:hAnsi="Arial" w:hint="default"/>
      </w:rPr>
    </w:lvl>
    <w:lvl w:ilvl="8" w:tplc="191CA3EE" w:tentative="1">
      <w:start w:val="1"/>
      <w:numFmt w:val="bullet"/>
      <w:lvlText w:val="•"/>
      <w:lvlJc w:val="left"/>
      <w:pPr>
        <w:tabs>
          <w:tab w:val="num" w:pos="6480"/>
        </w:tabs>
        <w:ind w:left="6480" w:hanging="360"/>
      </w:pPr>
      <w:rPr>
        <w:rFonts w:ascii="Arial" w:hAnsi="Arial" w:hint="default"/>
      </w:rPr>
    </w:lvl>
  </w:abstractNum>
  <w:abstractNum w:abstractNumId="11">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2">
    <w:nsid w:val="52E01165"/>
    <w:multiLevelType w:val="hybridMultilevel"/>
    <w:tmpl w:val="24702AF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B046428"/>
    <w:multiLevelType w:val="multilevel"/>
    <w:tmpl w:val="DC88ED8C"/>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nsid w:val="60C64CAA"/>
    <w:multiLevelType w:val="hybridMultilevel"/>
    <w:tmpl w:val="90385018"/>
    <w:lvl w:ilvl="0" w:tplc="318C40C8">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C402C58"/>
    <w:multiLevelType w:val="hybridMultilevel"/>
    <w:tmpl w:val="F1F87D58"/>
    <w:lvl w:ilvl="0" w:tplc="8EBA0D96">
      <w:start w:val="1"/>
      <w:numFmt w:val="decimal"/>
      <w:pStyle w:val="figurecaption"/>
      <w:lvlText w:val="Figure %1. "/>
      <w:lvlJc w:val="left"/>
      <w:pPr>
        <w:tabs>
          <w:tab w:val="num" w:pos="720"/>
        </w:tabs>
      </w:pPr>
      <w:rPr>
        <w:rFonts w:ascii="Times New Roman" w:hAnsi="Times New Roman" w:cs="Times New Roman" w:hint="default"/>
        <w:b w:val="0"/>
        <w:bCs w:val="0"/>
        <w:i w:val="0"/>
        <w:iCs w:val="0"/>
        <w:color w:val="auto"/>
        <w:sz w:val="16"/>
        <w:szCs w:val="16"/>
      </w:rPr>
    </w:lvl>
    <w:lvl w:ilvl="1" w:tplc="8110DD72">
      <w:start w:val="1"/>
      <w:numFmt w:val="lowerLetter"/>
      <w:lvlText w:val="%2."/>
      <w:lvlJc w:val="left"/>
      <w:pPr>
        <w:tabs>
          <w:tab w:val="num" w:pos="1440"/>
        </w:tabs>
        <w:ind w:left="1440" w:hanging="360"/>
      </w:pPr>
      <w:rPr>
        <w:rFonts w:cs="Times New Roman"/>
      </w:rPr>
    </w:lvl>
    <w:lvl w:ilvl="2" w:tplc="17CE90AA">
      <w:start w:val="1"/>
      <w:numFmt w:val="lowerRoman"/>
      <w:lvlText w:val="%3."/>
      <w:lvlJc w:val="right"/>
      <w:pPr>
        <w:tabs>
          <w:tab w:val="num" w:pos="2160"/>
        </w:tabs>
        <w:ind w:left="2160" w:hanging="180"/>
      </w:pPr>
      <w:rPr>
        <w:rFonts w:cs="Times New Roman"/>
      </w:rPr>
    </w:lvl>
    <w:lvl w:ilvl="3" w:tplc="74E4E790">
      <w:start w:val="1"/>
      <w:numFmt w:val="decimal"/>
      <w:lvlText w:val="%4."/>
      <w:lvlJc w:val="left"/>
      <w:pPr>
        <w:tabs>
          <w:tab w:val="num" w:pos="2880"/>
        </w:tabs>
        <w:ind w:left="2880" w:hanging="360"/>
      </w:pPr>
      <w:rPr>
        <w:rFonts w:cs="Times New Roman"/>
      </w:rPr>
    </w:lvl>
    <w:lvl w:ilvl="4" w:tplc="0A82671A">
      <w:start w:val="1"/>
      <w:numFmt w:val="lowerLetter"/>
      <w:lvlText w:val="%5."/>
      <w:lvlJc w:val="left"/>
      <w:pPr>
        <w:tabs>
          <w:tab w:val="num" w:pos="3600"/>
        </w:tabs>
        <w:ind w:left="3600" w:hanging="360"/>
      </w:pPr>
      <w:rPr>
        <w:rFonts w:cs="Times New Roman"/>
      </w:rPr>
    </w:lvl>
    <w:lvl w:ilvl="5" w:tplc="AD0E8844">
      <w:start w:val="1"/>
      <w:numFmt w:val="lowerRoman"/>
      <w:lvlText w:val="%6."/>
      <w:lvlJc w:val="right"/>
      <w:pPr>
        <w:tabs>
          <w:tab w:val="num" w:pos="4320"/>
        </w:tabs>
        <w:ind w:left="4320" w:hanging="180"/>
      </w:pPr>
      <w:rPr>
        <w:rFonts w:cs="Times New Roman"/>
      </w:rPr>
    </w:lvl>
    <w:lvl w:ilvl="6" w:tplc="00541624">
      <w:start w:val="1"/>
      <w:numFmt w:val="decimal"/>
      <w:lvlText w:val="%7."/>
      <w:lvlJc w:val="left"/>
      <w:pPr>
        <w:tabs>
          <w:tab w:val="num" w:pos="5040"/>
        </w:tabs>
        <w:ind w:left="5040" w:hanging="360"/>
      </w:pPr>
      <w:rPr>
        <w:rFonts w:cs="Times New Roman"/>
      </w:rPr>
    </w:lvl>
    <w:lvl w:ilvl="7" w:tplc="AC5262B6">
      <w:start w:val="1"/>
      <w:numFmt w:val="lowerLetter"/>
      <w:lvlText w:val="%8."/>
      <w:lvlJc w:val="left"/>
      <w:pPr>
        <w:tabs>
          <w:tab w:val="num" w:pos="5760"/>
        </w:tabs>
        <w:ind w:left="5760" w:hanging="360"/>
      </w:pPr>
      <w:rPr>
        <w:rFonts w:cs="Times New Roman"/>
      </w:rPr>
    </w:lvl>
    <w:lvl w:ilvl="8" w:tplc="53020E70">
      <w:start w:val="1"/>
      <w:numFmt w:val="lowerRoman"/>
      <w:lvlText w:val="%9."/>
      <w:lvlJc w:val="right"/>
      <w:pPr>
        <w:tabs>
          <w:tab w:val="num" w:pos="6480"/>
        </w:tabs>
        <w:ind w:left="6480" w:hanging="180"/>
      </w:pPr>
      <w:rPr>
        <w:rFonts w:cs="Times New Roman"/>
      </w:rPr>
    </w:lvl>
  </w:abstractNum>
  <w:abstractNum w:abstractNumId="16">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17">
    <w:nsid w:val="6E760327"/>
    <w:multiLevelType w:val="multilevel"/>
    <w:tmpl w:val="9FF2ACC4"/>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pStyle w:val="3"/>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70F52EFF"/>
    <w:multiLevelType w:val="hybridMultilevel"/>
    <w:tmpl w:val="19B24696"/>
    <w:lvl w:ilvl="0" w:tplc="03E4BC9A">
      <w:start w:val="1"/>
      <w:numFmt w:val="lowerRoman"/>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nsid w:val="7438593E"/>
    <w:multiLevelType w:val="hybridMultilevel"/>
    <w:tmpl w:val="882C8F14"/>
    <w:lvl w:ilvl="0" w:tplc="0D70C3C2">
      <w:start w:val="24"/>
      <w:numFmt w:val="bullet"/>
      <w:lvlText w:val="-"/>
      <w:lvlJc w:val="left"/>
      <w:pPr>
        <w:ind w:left="1360" w:hanging="360"/>
      </w:pPr>
      <w:rPr>
        <w:rFonts w:ascii="Times New Roman" w:eastAsia="宋体" w:hAnsi="Times New Roman" w:cs="Times New Roman" w:hint="default"/>
        <w:b w:val="0"/>
        <w:i/>
      </w:rPr>
    </w:lvl>
    <w:lvl w:ilvl="1" w:tplc="04090003" w:tentative="1">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num w:numId="1">
    <w:abstractNumId w:val="13"/>
  </w:num>
  <w:num w:numId="2">
    <w:abstractNumId w:val="17"/>
  </w:num>
  <w:num w:numId="3">
    <w:abstractNumId w:val="7"/>
  </w:num>
  <w:num w:numId="4">
    <w:abstractNumId w:val="15"/>
  </w:num>
  <w:num w:numId="5">
    <w:abstractNumId w:val="1"/>
  </w:num>
  <w:num w:numId="6">
    <w:abstractNumId w:val="11"/>
  </w:num>
  <w:num w:numId="7">
    <w:abstractNumId w:val="16"/>
  </w:num>
  <w:num w:numId="8">
    <w:abstractNumId w:val="14"/>
  </w:num>
  <w:num w:numId="9">
    <w:abstractNumId w:val="6"/>
  </w:num>
  <w:num w:numId="10">
    <w:abstractNumId w:val="8"/>
  </w:num>
  <w:num w:numId="11">
    <w:abstractNumId w:val="2"/>
  </w:num>
  <w:num w:numId="12">
    <w:abstractNumId w:val="5"/>
  </w:num>
  <w:num w:numId="13">
    <w:abstractNumId w:val="18"/>
  </w:num>
  <w:num w:numId="14">
    <w:abstractNumId w:val="9"/>
  </w:num>
  <w:num w:numId="15">
    <w:abstractNumId w:val="4"/>
  </w:num>
  <w:num w:numId="16">
    <w:abstractNumId w:val="19"/>
  </w:num>
  <w:num w:numId="17">
    <w:abstractNumId w:val="10"/>
  </w:num>
  <w:num w:numId="18">
    <w:abstractNumId w:val="3"/>
  </w:num>
  <w:num w:numId="19">
    <w:abstractNumId w:val="1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trackRevisions/>
  <w:defaultTabStop w:val="720"/>
  <w:characterSpacingControl w:val="doNotCompress"/>
  <w:hdrShapeDefaults>
    <o:shapedefaults v:ext="edit" spidmax="223234"/>
  </w:hdrShapeDefaults>
  <w:footnotePr>
    <w:footnote w:id="-1"/>
    <w:footnote w:id="0"/>
  </w:footnotePr>
  <w:endnotePr>
    <w:endnote w:id="-1"/>
    <w:endnote w:id="0"/>
  </w:endnotePr>
  <w:compat>
    <w:useFELayout/>
  </w:compat>
  <w:rsids>
    <w:rsidRoot w:val="008E2E7F"/>
    <w:rsid w:val="000000D5"/>
    <w:rsid w:val="00000844"/>
    <w:rsid w:val="00000FFB"/>
    <w:rsid w:val="00001BEB"/>
    <w:rsid w:val="00001F6C"/>
    <w:rsid w:val="00002071"/>
    <w:rsid w:val="000020F6"/>
    <w:rsid w:val="000027F9"/>
    <w:rsid w:val="00002EA0"/>
    <w:rsid w:val="0000360D"/>
    <w:rsid w:val="00003B3F"/>
    <w:rsid w:val="000043AE"/>
    <w:rsid w:val="000046A7"/>
    <w:rsid w:val="00004781"/>
    <w:rsid w:val="00005022"/>
    <w:rsid w:val="000052F9"/>
    <w:rsid w:val="0000557C"/>
    <w:rsid w:val="000055D1"/>
    <w:rsid w:val="000062AC"/>
    <w:rsid w:val="000066E7"/>
    <w:rsid w:val="00006A0E"/>
    <w:rsid w:val="0000705B"/>
    <w:rsid w:val="00007304"/>
    <w:rsid w:val="00007966"/>
    <w:rsid w:val="000110A9"/>
    <w:rsid w:val="0001141F"/>
    <w:rsid w:val="000119B6"/>
    <w:rsid w:val="00011EE2"/>
    <w:rsid w:val="00011F04"/>
    <w:rsid w:val="00012425"/>
    <w:rsid w:val="00012566"/>
    <w:rsid w:val="00012934"/>
    <w:rsid w:val="00012E08"/>
    <w:rsid w:val="00012E58"/>
    <w:rsid w:val="000132A2"/>
    <w:rsid w:val="000134EA"/>
    <w:rsid w:val="00013981"/>
    <w:rsid w:val="00013BD6"/>
    <w:rsid w:val="00013C24"/>
    <w:rsid w:val="00014115"/>
    <w:rsid w:val="000141D5"/>
    <w:rsid w:val="00014604"/>
    <w:rsid w:val="000149BA"/>
    <w:rsid w:val="00014B48"/>
    <w:rsid w:val="0001557A"/>
    <w:rsid w:val="000158BE"/>
    <w:rsid w:val="00015F44"/>
    <w:rsid w:val="000175D6"/>
    <w:rsid w:val="00017916"/>
    <w:rsid w:val="0002066E"/>
    <w:rsid w:val="00021370"/>
    <w:rsid w:val="0002177F"/>
    <w:rsid w:val="0002249A"/>
    <w:rsid w:val="00022C5F"/>
    <w:rsid w:val="000231D0"/>
    <w:rsid w:val="00023951"/>
    <w:rsid w:val="000244B9"/>
    <w:rsid w:val="00024A0B"/>
    <w:rsid w:val="00025176"/>
    <w:rsid w:val="00025695"/>
    <w:rsid w:val="00026B95"/>
    <w:rsid w:val="00026C59"/>
    <w:rsid w:val="00027053"/>
    <w:rsid w:val="000271B7"/>
    <w:rsid w:val="0002741E"/>
    <w:rsid w:val="00027A85"/>
    <w:rsid w:val="00027D0A"/>
    <w:rsid w:val="00027D77"/>
    <w:rsid w:val="00027E02"/>
    <w:rsid w:val="00027E50"/>
    <w:rsid w:val="0003074F"/>
    <w:rsid w:val="00030A78"/>
    <w:rsid w:val="00030C02"/>
    <w:rsid w:val="0003128F"/>
    <w:rsid w:val="00031458"/>
    <w:rsid w:val="000319ED"/>
    <w:rsid w:val="00031DDD"/>
    <w:rsid w:val="000322B0"/>
    <w:rsid w:val="000327CA"/>
    <w:rsid w:val="000332EA"/>
    <w:rsid w:val="00033359"/>
    <w:rsid w:val="0003348A"/>
    <w:rsid w:val="00033D39"/>
    <w:rsid w:val="0003417D"/>
    <w:rsid w:val="000343E5"/>
    <w:rsid w:val="0003583A"/>
    <w:rsid w:val="00035887"/>
    <w:rsid w:val="00035B81"/>
    <w:rsid w:val="00036250"/>
    <w:rsid w:val="00036872"/>
    <w:rsid w:val="00037044"/>
    <w:rsid w:val="0003750E"/>
    <w:rsid w:val="00037AF2"/>
    <w:rsid w:val="00037CB8"/>
    <w:rsid w:val="00040352"/>
    <w:rsid w:val="00041CBB"/>
    <w:rsid w:val="00041E19"/>
    <w:rsid w:val="00041F46"/>
    <w:rsid w:val="00042D86"/>
    <w:rsid w:val="00043334"/>
    <w:rsid w:val="00043BA9"/>
    <w:rsid w:val="000442B0"/>
    <w:rsid w:val="000447D7"/>
    <w:rsid w:val="00044C0B"/>
    <w:rsid w:val="00044D25"/>
    <w:rsid w:val="00044FF3"/>
    <w:rsid w:val="00045194"/>
    <w:rsid w:val="00045271"/>
    <w:rsid w:val="000458E6"/>
    <w:rsid w:val="00045E51"/>
    <w:rsid w:val="00045F11"/>
    <w:rsid w:val="000461C3"/>
    <w:rsid w:val="00046EFA"/>
    <w:rsid w:val="000476D8"/>
    <w:rsid w:val="0004786D"/>
    <w:rsid w:val="000505BE"/>
    <w:rsid w:val="00050C23"/>
    <w:rsid w:val="000516C1"/>
    <w:rsid w:val="00051A5E"/>
    <w:rsid w:val="00051A81"/>
    <w:rsid w:val="00051CF3"/>
    <w:rsid w:val="0005295F"/>
    <w:rsid w:val="00052E69"/>
    <w:rsid w:val="00052F04"/>
    <w:rsid w:val="00053425"/>
    <w:rsid w:val="00054700"/>
    <w:rsid w:val="00054E48"/>
    <w:rsid w:val="000554AF"/>
    <w:rsid w:val="0005555A"/>
    <w:rsid w:val="00055624"/>
    <w:rsid w:val="00055A7A"/>
    <w:rsid w:val="00056618"/>
    <w:rsid w:val="00056E8F"/>
    <w:rsid w:val="0005716B"/>
    <w:rsid w:val="00057360"/>
    <w:rsid w:val="00057AC7"/>
    <w:rsid w:val="000600F5"/>
    <w:rsid w:val="00061230"/>
    <w:rsid w:val="000613C3"/>
    <w:rsid w:val="000613D2"/>
    <w:rsid w:val="00061699"/>
    <w:rsid w:val="00061A4F"/>
    <w:rsid w:val="00062143"/>
    <w:rsid w:val="000624B4"/>
    <w:rsid w:val="000627C2"/>
    <w:rsid w:val="0006282E"/>
    <w:rsid w:val="00062C1E"/>
    <w:rsid w:val="00062DBD"/>
    <w:rsid w:val="00062F51"/>
    <w:rsid w:val="000634CF"/>
    <w:rsid w:val="00063674"/>
    <w:rsid w:val="0006414C"/>
    <w:rsid w:val="000647B1"/>
    <w:rsid w:val="00065281"/>
    <w:rsid w:val="00065AA2"/>
    <w:rsid w:val="00065D29"/>
    <w:rsid w:val="00065DFD"/>
    <w:rsid w:val="00066340"/>
    <w:rsid w:val="000664A3"/>
    <w:rsid w:val="00066556"/>
    <w:rsid w:val="00066A38"/>
    <w:rsid w:val="000672C8"/>
    <w:rsid w:val="000673C8"/>
    <w:rsid w:val="00067467"/>
    <w:rsid w:val="0006770A"/>
    <w:rsid w:val="00067C9E"/>
    <w:rsid w:val="00067F36"/>
    <w:rsid w:val="0007005D"/>
    <w:rsid w:val="00071B54"/>
    <w:rsid w:val="00071F92"/>
    <w:rsid w:val="00072EDF"/>
    <w:rsid w:val="00073130"/>
    <w:rsid w:val="000733D7"/>
    <w:rsid w:val="000737FB"/>
    <w:rsid w:val="0007397E"/>
    <w:rsid w:val="00073A92"/>
    <w:rsid w:val="000743B7"/>
    <w:rsid w:val="00074876"/>
    <w:rsid w:val="00074888"/>
    <w:rsid w:val="0007537D"/>
    <w:rsid w:val="00075D72"/>
    <w:rsid w:val="000768A6"/>
    <w:rsid w:val="0007696E"/>
    <w:rsid w:val="00076A6C"/>
    <w:rsid w:val="000800E4"/>
    <w:rsid w:val="0008037B"/>
    <w:rsid w:val="0008042A"/>
    <w:rsid w:val="0008046A"/>
    <w:rsid w:val="00080742"/>
    <w:rsid w:val="00080B0B"/>
    <w:rsid w:val="00080BB6"/>
    <w:rsid w:val="0008169B"/>
    <w:rsid w:val="00082030"/>
    <w:rsid w:val="00082089"/>
    <w:rsid w:val="00082404"/>
    <w:rsid w:val="00082D73"/>
    <w:rsid w:val="00082E1C"/>
    <w:rsid w:val="00082E4E"/>
    <w:rsid w:val="00083BA3"/>
    <w:rsid w:val="000841CC"/>
    <w:rsid w:val="00084956"/>
    <w:rsid w:val="00084D08"/>
    <w:rsid w:val="00084FA0"/>
    <w:rsid w:val="0008525F"/>
    <w:rsid w:val="00085B2C"/>
    <w:rsid w:val="00085E28"/>
    <w:rsid w:val="00085F93"/>
    <w:rsid w:val="00086248"/>
    <w:rsid w:val="000863CD"/>
    <w:rsid w:val="000867CC"/>
    <w:rsid w:val="000902F8"/>
    <w:rsid w:val="00090950"/>
    <w:rsid w:val="00090DA4"/>
    <w:rsid w:val="0009167F"/>
    <w:rsid w:val="00091ADB"/>
    <w:rsid w:val="000925C8"/>
    <w:rsid w:val="000926B6"/>
    <w:rsid w:val="00092B46"/>
    <w:rsid w:val="00092BFD"/>
    <w:rsid w:val="000932F5"/>
    <w:rsid w:val="0009334E"/>
    <w:rsid w:val="000934A2"/>
    <w:rsid w:val="000934B3"/>
    <w:rsid w:val="000942A7"/>
    <w:rsid w:val="00094955"/>
    <w:rsid w:val="00094E61"/>
    <w:rsid w:val="00094F6C"/>
    <w:rsid w:val="00096204"/>
    <w:rsid w:val="0009690E"/>
    <w:rsid w:val="00096998"/>
    <w:rsid w:val="000969E8"/>
    <w:rsid w:val="00097059"/>
    <w:rsid w:val="00097238"/>
    <w:rsid w:val="00097434"/>
    <w:rsid w:val="0009766A"/>
    <w:rsid w:val="00097E86"/>
    <w:rsid w:val="000A0562"/>
    <w:rsid w:val="000A088C"/>
    <w:rsid w:val="000A0DB9"/>
    <w:rsid w:val="000A0EAC"/>
    <w:rsid w:val="000A1279"/>
    <w:rsid w:val="000A145E"/>
    <w:rsid w:val="000A1653"/>
    <w:rsid w:val="000A23D0"/>
    <w:rsid w:val="000A2828"/>
    <w:rsid w:val="000A3632"/>
    <w:rsid w:val="000A3B4A"/>
    <w:rsid w:val="000A4032"/>
    <w:rsid w:val="000A45BD"/>
    <w:rsid w:val="000A4A40"/>
    <w:rsid w:val="000A53A4"/>
    <w:rsid w:val="000A61C7"/>
    <w:rsid w:val="000A6303"/>
    <w:rsid w:val="000A6B1F"/>
    <w:rsid w:val="000A7CBB"/>
    <w:rsid w:val="000B0383"/>
    <w:rsid w:val="000B0DDF"/>
    <w:rsid w:val="000B1B44"/>
    <w:rsid w:val="000B2682"/>
    <w:rsid w:val="000B2F7C"/>
    <w:rsid w:val="000B31BB"/>
    <w:rsid w:val="000B3CB7"/>
    <w:rsid w:val="000B3FCA"/>
    <w:rsid w:val="000B4CC0"/>
    <w:rsid w:val="000B6CCA"/>
    <w:rsid w:val="000B6E5F"/>
    <w:rsid w:val="000B7B43"/>
    <w:rsid w:val="000C0344"/>
    <w:rsid w:val="000C050C"/>
    <w:rsid w:val="000C110E"/>
    <w:rsid w:val="000C1D3E"/>
    <w:rsid w:val="000C255C"/>
    <w:rsid w:val="000C2622"/>
    <w:rsid w:val="000C2810"/>
    <w:rsid w:val="000C2CCB"/>
    <w:rsid w:val="000C4ECD"/>
    <w:rsid w:val="000C5364"/>
    <w:rsid w:val="000C64C0"/>
    <w:rsid w:val="000C6C88"/>
    <w:rsid w:val="000D1970"/>
    <w:rsid w:val="000D1B0E"/>
    <w:rsid w:val="000D1C2B"/>
    <w:rsid w:val="000D21DA"/>
    <w:rsid w:val="000D2C0B"/>
    <w:rsid w:val="000D32CA"/>
    <w:rsid w:val="000D3518"/>
    <w:rsid w:val="000D37E9"/>
    <w:rsid w:val="000D4343"/>
    <w:rsid w:val="000D463D"/>
    <w:rsid w:val="000D4A82"/>
    <w:rsid w:val="000D4ECB"/>
    <w:rsid w:val="000D5EAA"/>
    <w:rsid w:val="000D624C"/>
    <w:rsid w:val="000D642E"/>
    <w:rsid w:val="000D6CD2"/>
    <w:rsid w:val="000D709B"/>
    <w:rsid w:val="000D744C"/>
    <w:rsid w:val="000E0044"/>
    <w:rsid w:val="000E0442"/>
    <w:rsid w:val="000E0677"/>
    <w:rsid w:val="000E0C5D"/>
    <w:rsid w:val="000E0F41"/>
    <w:rsid w:val="000E0F99"/>
    <w:rsid w:val="000E1818"/>
    <w:rsid w:val="000E1EE2"/>
    <w:rsid w:val="000E22BB"/>
    <w:rsid w:val="000E2524"/>
    <w:rsid w:val="000E2F5A"/>
    <w:rsid w:val="000E31C9"/>
    <w:rsid w:val="000E3D52"/>
    <w:rsid w:val="000E3D57"/>
    <w:rsid w:val="000E3FC6"/>
    <w:rsid w:val="000E4390"/>
    <w:rsid w:val="000E4B60"/>
    <w:rsid w:val="000E4EB5"/>
    <w:rsid w:val="000E5A28"/>
    <w:rsid w:val="000E64B2"/>
    <w:rsid w:val="000E6605"/>
    <w:rsid w:val="000E6CF7"/>
    <w:rsid w:val="000E6F0E"/>
    <w:rsid w:val="000E73A7"/>
    <w:rsid w:val="000E77C1"/>
    <w:rsid w:val="000F015E"/>
    <w:rsid w:val="000F039B"/>
    <w:rsid w:val="000F1AE8"/>
    <w:rsid w:val="000F1D50"/>
    <w:rsid w:val="000F1FAB"/>
    <w:rsid w:val="000F2106"/>
    <w:rsid w:val="000F2E8A"/>
    <w:rsid w:val="000F3B91"/>
    <w:rsid w:val="000F43B9"/>
    <w:rsid w:val="000F4779"/>
    <w:rsid w:val="000F4E76"/>
    <w:rsid w:val="000F4E7F"/>
    <w:rsid w:val="000F52B2"/>
    <w:rsid w:val="000F5894"/>
    <w:rsid w:val="000F6186"/>
    <w:rsid w:val="000F6199"/>
    <w:rsid w:val="000F7389"/>
    <w:rsid w:val="000F73BA"/>
    <w:rsid w:val="000F7565"/>
    <w:rsid w:val="000F782D"/>
    <w:rsid w:val="000F78D2"/>
    <w:rsid w:val="000F7B96"/>
    <w:rsid w:val="000F7DF1"/>
    <w:rsid w:val="00100E82"/>
    <w:rsid w:val="001010EF"/>
    <w:rsid w:val="0010135B"/>
    <w:rsid w:val="00101B56"/>
    <w:rsid w:val="00101C8E"/>
    <w:rsid w:val="001021CB"/>
    <w:rsid w:val="0010229B"/>
    <w:rsid w:val="001036E5"/>
    <w:rsid w:val="00103EFE"/>
    <w:rsid w:val="0010419C"/>
    <w:rsid w:val="001041BB"/>
    <w:rsid w:val="001049F5"/>
    <w:rsid w:val="00104D0E"/>
    <w:rsid w:val="00104D85"/>
    <w:rsid w:val="001056D7"/>
    <w:rsid w:val="00105E24"/>
    <w:rsid w:val="00106282"/>
    <w:rsid w:val="00106812"/>
    <w:rsid w:val="001068DE"/>
    <w:rsid w:val="00106AA7"/>
    <w:rsid w:val="00106B4E"/>
    <w:rsid w:val="00110FA0"/>
    <w:rsid w:val="001110EB"/>
    <w:rsid w:val="0011119B"/>
    <w:rsid w:val="00112302"/>
    <w:rsid w:val="0011277E"/>
    <w:rsid w:val="00112E3E"/>
    <w:rsid w:val="00113157"/>
    <w:rsid w:val="00113602"/>
    <w:rsid w:val="00113731"/>
    <w:rsid w:val="00114203"/>
    <w:rsid w:val="00114431"/>
    <w:rsid w:val="001149A6"/>
    <w:rsid w:val="00116787"/>
    <w:rsid w:val="00116A97"/>
    <w:rsid w:val="00116AF4"/>
    <w:rsid w:val="00116C6B"/>
    <w:rsid w:val="00116EC7"/>
    <w:rsid w:val="00116FB1"/>
    <w:rsid w:val="00117037"/>
    <w:rsid w:val="0011745C"/>
    <w:rsid w:val="00117AE4"/>
    <w:rsid w:val="00117B83"/>
    <w:rsid w:val="00120253"/>
    <w:rsid w:val="00120BE8"/>
    <w:rsid w:val="001218EA"/>
    <w:rsid w:val="00122821"/>
    <w:rsid w:val="00122904"/>
    <w:rsid w:val="00123496"/>
    <w:rsid w:val="0012365B"/>
    <w:rsid w:val="00123F7A"/>
    <w:rsid w:val="00124F03"/>
    <w:rsid w:val="00125526"/>
    <w:rsid w:val="00125533"/>
    <w:rsid w:val="00125A28"/>
    <w:rsid w:val="001260E8"/>
    <w:rsid w:val="001261DF"/>
    <w:rsid w:val="00126277"/>
    <w:rsid w:val="001273E3"/>
    <w:rsid w:val="00127738"/>
    <w:rsid w:val="00127E7C"/>
    <w:rsid w:val="001301F0"/>
    <w:rsid w:val="00130E18"/>
    <w:rsid w:val="00131A50"/>
    <w:rsid w:val="00131C70"/>
    <w:rsid w:val="00131D76"/>
    <w:rsid w:val="00132297"/>
    <w:rsid w:val="00132519"/>
    <w:rsid w:val="00132581"/>
    <w:rsid w:val="00132720"/>
    <w:rsid w:val="00132ABD"/>
    <w:rsid w:val="00133A6E"/>
    <w:rsid w:val="0013466E"/>
    <w:rsid w:val="001348A5"/>
    <w:rsid w:val="00135450"/>
    <w:rsid w:val="00135BC2"/>
    <w:rsid w:val="00135E29"/>
    <w:rsid w:val="001360F6"/>
    <w:rsid w:val="001361A8"/>
    <w:rsid w:val="0013671C"/>
    <w:rsid w:val="001367C9"/>
    <w:rsid w:val="00136B3C"/>
    <w:rsid w:val="00136FA8"/>
    <w:rsid w:val="00137621"/>
    <w:rsid w:val="001404E2"/>
    <w:rsid w:val="00140B11"/>
    <w:rsid w:val="00140B35"/>
    <w:rsid w:val="00140E7D"/>
    <w:rsid w:val="001417C1"/>
    <w:rsid w:val="00141E48"/>
    <w:rsid w:val="0014216A"/>
    <w:rsid w:val="00142868"/>
    <w:rsid w:val="00142923"/>
    <w:rsid w:val="00143300"/>
    <w:rsid w:val="0014343D"/>
    <w:rsid w:val="00143F1F"/>
    <w:rsid w:val="00143F96"/>
    <w:rsid w:val="0014591A"/>
    <w:rsid w:val="001461C4"/>
    <w:rsid w:val="00146CA2"/>
    <w:rsid w:val="00147542"/>
    <w:rsid w:val="00147ACC"/>
    <w:rsid w:val="00150120"/>
    <w:rsid w:val="0015014E"/>
    <w:rsid w:val="00150BA3"/>
    <w:rsid w:val="00150ED9"/>
    <w:rsid w:val="00151424"/>
    <w:rsid w:val="0015190C"/>
    <w:rsid w:val="00151E5A"/>
    <w:rsid w:val="001521C9"/>
    <w:rsid w:val="001522BF"/>
    <w:rsid w:val="00152934"/>
    <w:rsid w:val="00152C6F"/>
    <w:rsid w:val="00152EAC"/>
    <w:rsid w:val="00153454"/>
    <w:rsid w:val="001538F2"/>
    <w:rsid w:val="00153A8E"/>
    <w:rsid w:val="001541D7"/>
    <w:rsid w:val="0015441C"/>
    <w:rsid w:val="00154CBB"/>
    <w:rsid w:val="001554F5"/>
    <w:rsid w:val="0015646F"/>
    <w:rsid w:val="00156579"/>
    <w:rsid w:val="00156EC1"/>
    <w:rsid w:val="00157069"/>
    <w:rsid w:val="00157369"/>
    <w:rsid w:val="00157C6A"/>
    <w:rsid w:val="0016078A"/>
    <w:rsid w:val="001607FB"/>
    <w:rsid w:val="00160865"/>
    <w:rsid w:val="00161595"/>
    <w:rsid w:val="00161B0C"/>
    <w:rsid w:val="001622E6"/>
    <w:rsid w:val="0016254A"/>
    <w:rsid w:val="00162BD5"/>
    <w:rsid w:val="001631A0"/>
    <w:rsid w:val="001634FC"/>
    <w:rsid w:val="00163A53"/>
    <w:rsid w:val="001645D4"/>
    <w:rsid w:val="001650FE"/>
    <w:rsid w:val="001658D9"/>
    <w:rsid w:val="001659D6"/>
    <w:rsid w:val="00166659"/>
    <w:rsid w:val="00167210"/>
    <w:rsid w:val="001672D3"/>
    <w:rsid w:val="0016746E"/>
    <w:rsid w:val="0016754A"/>
    <w:rsid w:val="00167C17"/>
    <w:rsid w:val="00171135"/>
    <w:rsid w:val="00171EE9"/>
    <w:rsid w:val="00172053"/>
    <w:rsid w:val="001725D6"/>
    <w:rsid w:val="0017263B"/>
    <w:rsid w:val="0017283D"/>
    <w:rsid w:val="001733E0"/>
    <w:rsid w:val="00173748"/>
    <w:rsid w:val="00174F42"/>
    <w:rsid w:val="00175373"/>
    <w:rsid w:val="00175977"/>
    <w:rsid w:val="00175F02"/>
    <w:rsid w:val="0017626A"/>
    <w:rsid w:val="001762CD"/>
    <w:rsid w:val="0017677C"/>
    <w:rsid w:val="00176D05"/>
    <w:rsid w:val="001813B0"/>
    <w:rsid w:val="00182207"/>
    <w:rsid w:val="001829F9"/>
    <w:rsid w:val="00183F8D"/>
    <w:rsid w:val="00184663"/>
    <w:rsid w:val="0018522E"/>
    <w:rsid w:val="00185A4E"/>
    <w:rsid w:val="00185F37"/>
    <w:rsid w:val="0018607D"/>
    <w:rsid w:val="001863A2"/>
    <w:rsid w:val="001872BF"/>
    <w:rsid w:val="00187D04"/>
    <w:rsid w:val="00190115"/>
    <w:rsid w:val="00191049"/>
    <w:rsid w:val="00191956"/>
    <w:rsid w:val="001923FD"/>
    <w:rsid w:val="00192DC1"/>
    <w:rsid w:val="00193750"/>
    <w:rsid w:val="001937DC"/>
    <w:rsid w:val="00193DE8"/>
    <w:rsid w:val="00194481"/>
    <w:rsid w:val="0019471D"/>
    <w:rsid w:val="00195DE1"/>
    <w:rsid w:val="00196639"/>
    <w:rsid w:val="00196BB1"/>
    <w:rsid w:val="001973ED"/>
    <w:rsid w:val="0019776D"/>
    <w:rsid w:val="001A0A2D"/>
    <w:rsid w:val="001A0DAD"/>
    <w:rsid w:val="001A1225"/>
    <w:rsid w:val="001A141D"/>
    <w:rsid w:val="001A2025"/>
    <w:rsid w:val="001A31FB"/>
    <w:rsid w:val="001A4A3A"/>
    <w:rsid w:val="001A5059"/>
    <w:rsid w:val="001A5841"/>
    <w:rsid w:val="001A642A"/>
    <w:rsid w:val="001A69B1"/>
    <w:rsid w:val="001A6F7E"/>
    <w:rsid w:val="001A7111"/>
    <w:rsid w:val="001A76E7"/>
    <w:rsid w:val="001B08B4"/>
    <w:rsid w:val="001B0955"/>
    <w:rsid w:val="001B0F8F"/>
    <w:rsid w:val="001B156C"/>
    <w:rsid w:val="001B1A59"/>
    <w:rsid w:val="001B2322"/>
    <w:rsid w:val="001B3FAB"/>
    <w:rsid w:val="001B4097"/>
    <w:rsid w:val="001B4573"/>
    <w:rsid w:val="001B4685"/>
    <w:rsid w:val="001B4C15"/>
    <w:rsid w:val="001B5349"/>
    <w:rsid w:val="001B5ADA"/>
    <w:rsid w:val="001B6A05"/>
    <w:rsid w:val="001B6A16"/>
    <w:rsid w:val="001B6F5C"/>
    <w:rsid w:val="001B778F"/>
    <w:rsid w:val="001B79B2"/>
    <w:rsid w:val="001C047C"/>
    <w:rsid w:val="001C127E"/>
    <w:rsid w:val="001C17CA"/>
    <w:rsid w:val="001C22A8"/>
    <w:rsid w:val="001C4275"/>
    <w:rsid w:val="001C47E8"/>
    <w:rsid w:val="001C4BC5"/>
    <w:rsid w:val="001C4DF3"/>
    <w:rsid w:val="001C4F71"/>
    <w:rsid w:val="001C540B"/>
    <w:rsid w:val="001C57EC"/>
    <w:rsid w:val="001C5894"/>
    <w:rsid w:val="001C5DA5"/>
    <w:rsid w:val="001C653D"/>
    <w:rsid w:val="001C7302"/>
    <w:rsid w:val="001C7E66"/>
    <w:rsid w:val="001D00E8"/>
    <w:rsid w:val="001D041A"/>
    <w:rsid w:val="001D0969"/>
    <w:rsid w:val="001D0D60"/>
    <w:rsid w:val="001D1182"/>
    <w:rsid w:val="001D139B"/>
    <w:rsid w:val="001D23BC"/>
    <w:rsid w:val="001D2CBA"/>
    <w:rsid w:val="001D2DBD"/>
    <w:rsid w:val="001D37F2"/>
    <w:rsid w:val="001D3BEB"/>
    <w:rsid w:val="001D3ED5"/>
    <w:rsid w:val="001D45E8"/>
    <w:rsid w:val="001D55C7"/>
    <w:rsid w:val="001D5C64"/>
    <w:rsid w:val="001D704F"/>
    <w:rsid w:val="001D71E9"/>
    <w:rsid w:val="001D7259"/>
    <w:rsid w:val="001D7696"/>
    <w:rsid w:val="001E069F"/>
    <w:rsid w:val="001E0989"/>
    <w:rsid w:val="001E1567"/>
    <w:rsid w:val="001E1892"/>
    <w:rsid w:val="001E195D"/>
    <w:rsid w:val="001E1A77"/>
    <w:rsid w:val="001E2A8B"/>
    <w:rsid w:val="001E2B13"/>
    <w:rsid w:val="001E4AD3"/>
    <w:rsid w:val="001E4F32"/>
    <w:rsid w:val="001E4FF8"/>
    <w:rsid w:val="001E53EB"/>
    <w:rsid w:val="001E5670"/>
    <w:rsid w:val="001E58DF"/>
    <w:rsid w:val="001E71CB"/>
    <w:rsid w:val="001E7272"/>
    <w:rsid w:val="001F08B8"/>
    <w:rsid w:val="001F1E17"/>
    <w:rsid w:val="001F2307"/>
    <w:rsid w:val="001F24F9"/>
    <w:rsid w:val="001F28BB"/>
    <w:rsid w:val="001F31EA"/>
    <w:rsid w:val="001F384F"/>
    <w:rsid w:val="001F3D5D"/>
    <w:rsid w:val="001F41F4"/>
    <w:rsid w:val="001F4441"/>
    <w:rsid w:val="001F44CB"/>
    <w:rsid w:val="001F47D1"/>
    <w:rsid w:val="001F4B04"/>
    <w:rsid w:val="001F4E1D"/>
    <w:rsid w:val="001F54CE"/>
    <w:rsid w:val="001F57BA"/>
    <w:rsid w:val="001F6B8D"/>
    <w:rsid w:val="001F7499"/>
    <w:rsid w:val="002000EF"/>
    <w:rsid w:val="00201185"/>
    <w:rsid w:val="002016F0"/>
    <w:rsid w:val="00201841"/>
    <w:rsid w:val="00203068"/>
    <w:rsid w:val="00203156"/>
    <w:rsid w:val="00204B02"/>
    <w:rsid w:val="00204EE8"/>
    <w:rsid w:val="0020538A"/>
    <w:rsid w:val="002058C4"/>
    <w:rsid w:val="00205E57"/>
    <w:rsid w:val="00205E90"/>
    <w:rsid w:val="002063DC"/>
    <w:rsid w:val="002066CC"/>
    <w:rsid w:val="00206B88"/>
    <w:rsid w:val="00206E13"/>
    <w:rsid w:val="00207908"/>
    <w:rsid w:val="00207A27"/>
    <w:rsid w:val="002111B9"/>
    <w:rsid w:val="00211255"/>
    <w:rsid w:val="00211E26"/>
    <w:rsid w:val="002121C3"/>
    <w:rsid w:val="002125EA"/>
    <w:rsid w:val="002128FE"/>
    <w:rsid w:val="002129CC"/>
    <w:rsid w:val="00213118"/>
    <w:rsid w:val="0021462E"/>
    <w:rsid w:val="00214697"/>
    <w:rsid w:val="0021510A"/>
    <w:rsid w:val="0021538B"/>
    <w:rsid w:val="002156D9"/>
    <w:rsid w:val="00215A32"/>
    <w:rsid w:val="00216108"/>
    <w:rsid w:val="00216292"/>
    <w:rsid w:val="002164FE"/>
    <w:rsid w:val="002201BE"/>
    <w:rsid w:val="0022028A"/>
    <w:rsid w:val="002206EF"/>
    <w:rsid w:val="00220C5E"/>
    <w:rsid w:val="00221404"/>
    <w:rsid w:val="00221561"/>
    <w:rsid w:val="00221B5C"/>
    <w:rsid w:val="00221B7B"/>
    <w:rsid w:val="00221EE4"/>
    <w:rsid w:val="002222D1"/>
    <w:rsid w:val="0022238A"/>
    <w:rsid w:val="002224E9"/>
    <w:rsid w:val="00222F2C"/>
    <w:rsid w:val="002243D0"/>
    <w:rsid w:val="002247A3"/>
    <w:rsid w:val="00224A6C"/>
    <w:rsid w:val="00225581"/>
    <w:rsid w:val="002262C9"/>
    <w:rsid w:val="00226520"/>
    <w:rsid w:val="002266D3"/>
    <w:rsid w:val="00226A26"/>
    <w:rsid w:val="00226EB9"/>
    <w:rsid w:val="002273B3"/>
    <w:rsid w:val="002279DB"/>
    <w:rsid w:val="00227E0E"/>
    <w:rsid w:val="00230157"/>
    <w:rsid w:val="00230C74"/>
    <w:rsid w:val="002310D5"/>
    <w:rsid w:val="002313AC"/>
    <w:rsid w:val="00231F91"/>
    <w:rsid w:val="0023213B"/>
    <w:rsid w:val="00232CC6"/>
    <w:rsid w:val="0023315E"/>
    <w:rsid w:val="002331E4"/>
    <w:rsid w:val="00233257"/>
    <w:rsid w:val="00234152"/>
    <w:rsid w:val="00234572"/>
    <w:rsid w:val="00234713"/>
    <w:rsid w:val="00234B7F"/>
    <w:rsid w:val="00234D76"/>
    <w:rsid w:val="00235413"/>
    <w:rsid w:val="002354BB"/>
    <w:rsid w:val="002354D7"/>
    <w:rsid w:val="00235822"/>
    <w:rsid w:val="0023588E"/>
    <w:rsid w:val="002358A2"/>
    <w:rsid w:val="00236802"/>
    <w:rsid w:val="002377B0"/>
    <w:rsid w:val="00237BFE"/>
    <w:rsid w:val="0024053C"/>
    <w:rsid w:val="00240C3D"/>
    <w:rsid w:val="00241D3E"/>
    <w:rsid w:val="002424E5"/>
    <w:rsid w:val="002429EF"/>
    <w:rsid w:val="00242E03"/>
    <w:rsid w:val="00242EBC"/>
    <w:rsid w:val="00243220"/>
    <w:rsid w:val="002432AE"/>
    <w:rsid w:val="0024397A"/>
    <w:rsid w:val="00243D20"/>
    <w:rsid w:val="002444AE"/>
    <w:rsid w:val="00245773"/>
    <w:rsid w:val="002460A9"/>
    <w:rsid w:val="00246617"/>
    <w:rsid w:val="00246AB3"/>
    <w:rsid w:val="00246BDA"/>
    <w:rsid w:val="00247972"/>
    <w:rsid w:val="00247DF0"/>
    <w:rsid w:val="00250170"/>
    <w:rsid w:val="00252198"/>
    <w:rsid w:val="002522C0"/>
    <w:rsid w:val="00252F78"/>
    <w:rsid w:val="002537F5"/>
    <w:rsid w:val="0025380B"/>
    <w:rsid w:val="00253D43"/>
    <w:rsid w:val="0025491D"/>
    <w:rsid w:val="00255370"/>
    <w:rsid w:val="0025564A"/>
    <w:rsid w:val="002558DB"/>
    <w:rsid w:val="00255999"/>
    <w:rsid w:val="00257242"/>
    <w:rsid w:val="00257C16"/>
    <w:rsid w:val="00260415"/>
    <w:rsid w:val="002604E5"/>
    <w:rsid w:val="00261597"/>
    <w:rsid w:val="00261710"/>
    <w:rsid w:val="002619E8"/>
    <w:rsid w:val="00261EE8"/>
    <w:rsid w:val="00262AF1"/>
    <w:rsid w:val="00262F79"/>
    <w:rsid w:val="00263355"/>
    <w:rsid w:val="00263BFC"/>
    <w:rsid w:val="002643BA"/>
    <w:rsid w:val="00264C6B"/>
    <w:rsid w:val="00264F40"/>
    <w:rsid w:val="00265100"/>
    <w:rsid w:val="00265587"/>
    <w:rsid w:val="002667F2"/>
    <w:rsid w:val="00267B49"/>
    <w:rsid w:val="002708C7"/>
    <w:rsid w:val="002708D2"/>
    <w:rsid w:val="00270C18"/>
    <w:rsid w:val="002710F3"/>
    <w:rsid w:val="002714A1"/>
    <w:rsid w:val="00271B3E"/>
    <w:rsid w:val="002724A1"/>
    <w:rsid w:val="00272BA5"/>
    <w:rsid w:val="002732E8"/>
    <w:rsid w:val="002734B2"/>
    <w:rsid w:val="00273507"/>
    <w:rsid w:val="00273628"/>
    <w:rsid w:val="002737BD"/>
    <w:rsid w:val="00273821"/>
    <w:rsid w:val="002746DA"/>
    <w:rsid w:val="00274B16"/>
    <w:rsid w:val="00274D30"/>
    <w:rsid w:val="0027503A"/>
    <w:rsid w:val="002750D6"/>
    <w:rsid w:val="00275185"/>
    <w:rsid w:val="00275241"/>
    <w:rsid w:val="002754C9"/>
    <w:rsid w:val="002764F8"/>
    <w:rsid w:val="00276500"/>
    <w:rsid w:val="00276668"/>
    <w:rsid w:val="00276A28"/>
    <w:rsid w:val="002770B7"/>
    <w:rsid w:val="00277270"/>
    <w:rsid w:val="002801D5"/>
    <w:rsid w:val="002802B2"/>
    <w:rsid w:val="00280989"/>
    <w:rsid w:val="00281283"/>
    <w:rsid w:val="0028180C"/>
    <w:rsid w:val="00281C5D"/>
    <w:rsid w:val="00282430"/>
    <w:rsid w:val="002829E8"/>
    <w:rsid w:val="0028332C"/>
    <w:rsid w:val="00284BE1"/>
    <w:rsid w:val="00285621"/>
    <w:rsid w:val="002860A4"/>
    <w:rsid w:val="00286E30"/>
    <w:rsid w:val="0029112B"/>
    <w:rsid w:val="00291352"/>
    <w:rsid w:val="00291434"/>
    <w:rsid w:val="00291EF5"/>
    <w:rsid w:val="00292016"/>
    <w:rsid w:val="002926A8"/>
    <w:rsid w:val="00292B11"/>
    <w:rsid w:val="00292D0F"/>
    <w:rsid w:val="00292D12"/>
    <w:rsid w:val="00292F08"/>
    <w:rsid w:val="00292FFC"/>
    <w:rsid w:val="00293C1A"/>
    <w:rsid w:val="00293C3A"/>
    <w:rsid w:val="00294A10"/>
    <w:rsid w:val="00294DE8"/>
    <w:rsid w:val="002951ED"/>
    <w:rsid w:val="002951F8"/>
    <w:rsid w:val="00295920"/>
    <w:rsid w:val="00295BD5"/>
    <w:rsid w:val="002965EA"/>
    <w:rsid w:val="00296D5B"/>
    <w:rsid w:val="00297100"/>
    <w:rsid w:val="00297C6F"/>
    <w:rsid w:val="00297E38"/>
    <w:rsid w:val="002A0906"/>
    <w:rsid w:val="002A0CA3"/>
    <w:rsid w:val="002A0E1C"/>
    <w:rsid w:val="002A1B12"/>
    <w:rsid w:val="002A1CDB"/>
    <w:rsid w:val="002A2FAC"/>
    <w:rsid w:val="002A300C"/>
    <w:rsid w:val="002A3939"/>
    <w:rsid w:val="002A3B42"/>
    <w:rsid w:val="002A3EA6"/>
    <w:rsid w:val="002A44C2"/>
    <w:rsid w:val="002A4FAC"/>
    <w:rsid w:val="002A50CE"/>
    <w:rsid w:val="002A5A20"/>
    <w:rsid w:val="002A5E9E"/>
    <w:rsid w:val="002A6473"/>
    <w:rsid w:val="002A67F5"/>
    <w:rsid w:val="002A6AAC"/>
    <w:rsid w:val="002A6CD4"/>
    <w:rsid w:val="002A7514"/>
    <w:rsid w:val="002A7E40"/>
    <w:rsid w:val="002B0BF5"/>
    <w:rsid w:val="002B18C8"/>
    <w:rsid w:val="002B1CCD"/>
    <w:rsid w:val="002B20A5"/>
    <w:rsid w:val="002B33E9"/>
    <w:rsid w:val="002B355E"/>
    <w:rsid w:val="002B419F"/>
    <w:rsid w:val="002B4CA3"/>
    <w:rsid w:val="002B63E8"/>
    <w:rsid w:val="002B6AB2"/>
    <w:rsid w:val="002B6F71"/>
    <w:rsid w:val="002B7122"/>
    <w:rsid w:val="002B71D2"/>
    <w:rsid w:val="002B7BA9"/>
    <w:rsid w:val="002B7D11"/>
    <w:rsid w:val="002B7D6D"/>
    <w:rsid w:val="002C053D"/>
    <w:rsid w:val="002C0D85"/>
    <w:rsid w:val="002C102E"/>
    <w:rsid w:val="002C1544"/>
    <w:rsid w:val="002C1708"/>
    <w:rsid w:val="002C222E"/>
    <w:rsid w:val="002C28B6"/>
    <w:rsid w:val="002C2D68"/>
    <w:rsid w:val="002C2F13"/>
    <w:rsid w:val="002C31DC"/>
    <w:rsid w:val="002C3787"/>
    <w:rsid w:val="002C47EF"/>
    <w:rsid w:val="002C51C1"/>
    <w:rsid w:val="002C58BF"/>
    <w:rsid w:val="002C69AE"/>
    <w:rsid w:val="002C6B21"/>
    <w:rsid w:val="002C6BB6"/>
    <w:rsid w:val="002C705C"/>
    <w:rsid w:val="002D01C5"/>
    <w:rsid w:val="002D0530"/>
    <w:rsid w:val="002D076F"/>
    <w:rsid w:val="002D0AA0"/>
    <w:rsid w:val="002D0AD3"/>
    <w:rsid w:val="002D0CEE"/>
    <w:rsid w:val="002D11C3"/>
    <w:rsid w:val="002D1399"/>
    <w:rsid w:val="002D2261"/>
    <w:rsid w:val="002D230A"/>
    <w:rsid w:val="002D24F2"/>
    <w:rsid w:val="002D2A6C"/>
    <w:rsid w:val="002D2B08"/>
    <w:rsid w:val="002D357A"/>
    <w:rsid w:val="002D40B9"/>
    <w:rsid w:val="002D469A"/>
    <w:rsid w:val="002D502E"/>
    <w:rsid w:val="002D5301"/>
    <w:rsid w:val="002D5515"/>
    <w:rsid w:val="002D5F32"/>
    <w:rsid w:val="002D6230"/>
    <w:rsid w:val="002D628C"/>
    <w:rsid w:val="002D6E3A"/>
    <w:rsid w:val="002D7103"/>
    <w:rsid w:val="002D7508"/>
    <w:rsid w:val="002E00E1"/>
    <w:rsid w:val="002E0D1B"/>
    <w:rsid w:val="002E1ABE"/>
    <w:rsid w:val="002E2217"/>
    <w:rsid w:val="002E26E0"/>
    <w:rsid w:val="002E28EB"/>
    <w:rsid w:val="002E290F"/>
    <w:rsid w:val="002E2989"/>
    <w:rsid w:val="002E29A7"/>
    <w:rsid w:val="002E3949"/>
    <w:rsid w:val="002E3A3B"/>
    <w:rsid w:val="002E4415"/>
    <w:rsid w:val="002E45B9"/>
    <w:rsid w:val="002E5364"/>
    <w:rsid w:val="002E547F"/>
    <w:rsid w:val="002E5CF5"/>
    <w:rsid w:val="002E6985"/>
    <w:rsid w:val="002E7BF2"/>
    <w:rsid w:val="002F0327"/>
    <w:rsid w:val="002F049D"/>
    <w:rsid w:val="002F0A42"/>
    <w:rsid w:val="002F0D01"/>
    <w:rsid w:val="002F1127"/>
    <w:rsid w:val="002F17BA"/>
    <w:rsid w:val="002F185A"/>
    <w:rsid w:val="002F230F"/>
    <w:rsid w:val="002F2F80"/>
    <w:rsid w:val="002F3D8D"/>
    <w:rsid w:val="002F3DB9"/>
    <w:rsid w:val="002F4161"/>
    <w:rsid w:val="002F451C"/>
    <w:rsid w:val="002F47D4"/>
    <w:rsid w:val="002F48D4"/>
    <w:rsid w:val="002F49E0"/>
    <w:rsid w:val="002F54C9"/>
    <w:rsid w:val="002F566B"/>
    <w:rsid w:val="002F566F"/>
    <w:rsid w:val="002F5741"/>
    <w:rsid w:val="002F58E8"/>
    <w:rsid w:val="002F6F16"/>
    <w:rsid w:val="002F7121"/>
    <w:rsid w:val="002F7255"/>
    <w:rsid w:val="002F7781"/>
    <w:rsid w:val="002F7782"/>
    <w:rsid w:val="002F77D9"/>
    <w:rsid w:val="00300574"/>
    <w:rsid w:val="00301123"/>
    <w:rsid w:val="0030164E"/>
    <w:rsid w:val="0030181B"/>
    <w:rsid w:val="0030217C"/>
    <w:rsid w:val="003024C4"/>
    <w:rsid w:val="003024D4"/>
    <w:rsid w:val="00302B54"/>
    <w:rsid w:val="00303426"/>
    <w:rsid w:val="00303E91"/>
    <w:rsid w:val="00304471"/>
    <w:rsid w:val="003045F4"/>
    <w:rsid w:val="00304E54"/>
    <w:rsid w:val="00304EFD"/>
    <w:rsid w:val="003055FB"/>
    <w:rsid w:val="0030574F"/>
    <w:rsid w:val="00306202"/>
    <w:rsid w:val="00306997"/>
    <w:rsid w:val="00306CD4"/>
    <w:rsid w:val="00307134"/>
    <w:rsid w:val="0030732E"/>
    <w:rsid w:val="00307387"/>
    <w:rsid w:val="003101B6"/>
    <w:rsid w:val="00310B6C"/>
    <w:rsid w:val="00311D52"/>
    <w:rsid w:val="0031235D"/>
    <w:rsid w:val="00312853"/>
    <w:rsid w:val="0031374E"/>
    <w:rsid w:val="003149EB"/>
    <w:rsid w:val="00314EDF"/>
    <w:rsid w:val="0031544A"/>
    <w:rsid w:val="00315BE0"/>
    <w:rsid w:val="00315D82"/>
    <w:rsid w:val="00315DAC"/>
    <w:rsid w:val="00316B0F"/>
    <w:rsid w:val="00317100"/>
    <w:rsid w:val="0031716E"/>
    <w:rsid w:val="00320730"/>
    <w:rsid w:val="00321492"/>
    <w:rsid w:val="0032266F"/>
    <w:rsid w:val="003237A4"/>
    <w:rsid w:val="00323BE3"/>
    <w:rsid w:val="003244EC"/>
    <w:rsid w:val="00324967"/>
    <w:rsid w:val="00324E68"/>
    <w:rsid w:val="00324F13"/>
    <w:rsid w:val="003253F0"/>
    <w:rsid w:val="0032578D"/>
    <w:rsid w:val="00325BAE"/>
    <w:rsid w:val="00325C0B"/>
    <w:rsid w:val="00325CDD"/>
    <w:rsid w:val="00326055"/>
    <w:rsid w:val="00326388"/>
    <w:rsid w:val="00326DDA"/>
    <w:rsid w:val="00327233"/>
    <w:rsid w:val="003302F4"/>
    <w:rsid w:val="003307C3"/>
    <w:rsid w:val="00330B5C"/>
    <w:rsid w:val="00331502"/>
    <w:rsid w:val="00331797"/>
    <w:rsid w:val="00331E0D"/>
    <w:rsid w:val="003332E2"/>
    <w:rsid w:val="00333CBA"/>
    <w:rsid w:val="00334352"/>
    <w:rsid w:val="00334BC5"/>
    <w:rsid w:val="00334CE2"/>
    <w:rsid w:val="00335230"/>
    <w:rsid w:val="00335393"/>
    <w:rsid w:val="00335D04"/>
    <w:rsid w:val="00335DB9"/>
    <w:rsid w:val="00335FE5"/>
    <w:rsid w:val="00337969"/>
    <w:rsid w:val="00337EDF"/>
    <w:rsid w:val="00337F41"/>
    <w:rsid w:val="00337F65"/>
    <w:rsid w:val="00340DE8"/>
    <w:rsid w:val="003413F0"/>
    <w:rsid w:val="003416AF"/>
    <w:rsid w:val="003417F7"/>
    <w:rsid w:val="00341E15"/>
    <w:rsid w:val="00342EB6"/>
    <w:rsid w:val="003434C4"/>
    <w:rsid w:val="003439F9"/>
    <w:rsid w:val="00343A07"/>
    <w:rsid w:val="00343B67"/>
    <w:rsid w:val="00344655"/>
    <w:rsid w:val="00345447"/>
    <w:rsid w:val="00346DCD"/>
    <w:rsid w:val="00347261"/>
    <w:rsid w:val="003474A9"/>
    <w:rsid w:val="0034753A"/>
    <w:rsid w:val="0035015E"/>
    <w:rsid w:val="0035049D"/>
    <w:rsid w:val="0035109E"/>
    <w:rsid w:val="00351127"/>
    <w:rsid w:val="003514B3"/>
    <w:rsid w:val="00351FCF"/>
    <w:rsid w:val="003522D1"/>
    <w:rsid w:val="00352A3F"/>
    <w:rsid w:val="00352B8D"/>
    <w:rsid w:val="00352E72"/>
    <w:rsid w:val="003532CE"/>
    <w:rsid w:val="00353DDD"/>
    <w:rsid w:val="0035404A"/>
    <w:rsid w:val="00354B90"/>
    <w:rsid w:val="00354D69"/>
    <w:rsid w:val="00354D9C"/>
    <w:rsid w:val="003550DE"/>
    <w:rsid w:val="003555D4"/>
    <w:rsid w:val="00355C9B"/>
    <w:rsid w:val="00355CCD"/>
    <w:rsid w:val="0035602A"/>
    <w:rsid w:val="003564CD"/>
    <w:rsid w:val="00357544"/>
    <w:rsid w:val="0035773C"/>
    <w:rsid w:val="003602D0"/>
    <w:rsid w:val="00360A39"/>
    <w:rsid w:val="0036143D"/>
    <w:rsid w:val="00361BB1"/>
    <w:rsid w:val="00362075"/>
    <w:rsid w:val="0036217E"/>
    <w:rsid w:val="00363673"/>
    <w:rsid w:val="00363A8E"/>
    <w:rsid w:val="00364008"/>
    <w:rsid w:val="0036480C"/>
    <w:rsid w:val="00364F36"/>
    <w:rsid w:val="00366B5B"/>
    <w:rsid w:val="00367107"/>
    <w:rsid w:val="00367150"/>
    <w:rsid w:val="003677ED"/>
    <w:rsid w:val="00367C09"/>
    <w:rsid w:val="00367FCB"/>
    <w:rsid w:val="003702F3"/>
    <w:rsid w:val="00370C93"/>
    <w:rsid w:val="00371170"/>
    <w:rsid w:val="00371850"/>
    <w:rsid w:val="00371E13"/>
    <w:rsid w:val="00372575"/>
    <w:rsid w:val="00372C2A"/>
    <w:rsid w:val="003731CF"/>
    <w:rsid w:val="00373DF9"/>
    <w:rsid w:val="00375349"/>
    <w:rsid w:val="0037620E"/>
    <w:rsid w:val="0037670A"/>
    <w:rsid w:val="003772C7"/>
    <w:rsid w:val="003772D8"/>
    <w:rsid w:val="00377FA2"/>
    <w:rsid w:val="0038034C"/>
    <w:rsid w:val="00380856"/>
    <w:rsid w:val="00380FD1"/>
    <w:rsid w:val="0038120B"/>
    <w:rsid w:val="00381FEA"/>
    <w:rsid w:val="00382284"/>
    <w:rsid w:val="00383C3E"/>
    <w:rsid w:val="00384049"/>
    <w:rsid w:val="003843DE"/>
    <w:rsid w:val="00385833"/>
    <w:rsid w:val="00385C53"/>
    <w:rsid w:val="00385E74"/>
    <w:rsid w:val="003862A8"/>
    <w:rsid w:val="00386354"/>
    <w:rsid w:val="0038651C"/>
    <w:rsid w:val="00386AEA"/>
    <w:rsid w:val="00387224"/>
    <w:rsid w:val="00387333"/>
    <w:rsid w:val="003878DD"/>
    <w:rsid w:val="00387C75"/>
    <w:rsid w:val="0039023B"/>
    <w:rsid w:val="00390461"/>
    <w:rsid w:val="00390571"/>
    <w:rsid w:val="003913A3"/>
    <w:rsid w:val="003916EE"/>
    <w:rsid w:val="00391FAB"/>
    <w:rsid w:val="00392029"/>
    <w:rsid w:val="00392371"/>
    <w:rsid w:val="00392626"/>
    <w:rsid w:val="0039281A"/>
    <w:rsid w:val="00392AD4"/>
    <w:rsid w:val="0039429D"/>
    <w:rsid w:val="00394630"/>
    <w:rsid w:val="003946BF"/>
    <w:rsid w:val="00394788"/>
    <w:rsid w:val="00394FBF"/>
    <w:rsid w:val="0039574D"/>
    <w:rsid w:val="00397C1A"/>
    <w:rsid w:val="003A0081"/>
    <w:rsid w:val="003A1F70"/>
    <w:rsid w:val="003A2045"/>
    <w:rsid w:val="003A2543"/>
    <w:rsid w:val="003A2B4A"/>
    <w:rsid w:val="003A3052"/>
    <w:rsid w:val="003A34D6"/>
    <w:rsid w:val="003A3508"/>
    <w:rsid w:val="003A3CA1"/>
    <w:rsid w:val="003A3DB5"/>
    <w:rsid w:val="003A4154"/>
    <w:rsid w:val="003A4D00"/>
    <w:rsid w:val="003A4ECF"/>
    <w:rsid w:val="003A53CD"/>
    <w:rsid w:val="003A6173"/>
    <w:rsid w:val="003A6AD9"/>
    <w:rsid w:val="003A7534"/>
    <w:rsid w:val="003A772D"/>
    <w:rsid w:val="003B0C4E"/>
    <w:rsid w:val="003B0C8C"/>
    <w:rsid w:val="003B141D"/>
    <w:rsid w:val="003B198D"/>
    <w:rsid w:val="003B1A4B"/>
    <w:rsid w:val="003B21B3"/>
    <w:rsid w:val="003B246A"/>
    <w:rsid w:val="003B2A50"/>
    <w:rsid w:val="003B2C7F"/>
    <w:rsid w:val="003B397A"/>
    <w:rsid w:val="003B4089"/>
    <w:rsid w:val="003B4E59"/>
    <w:rsid w:val="003B5366"/>
    <w:rsid w:val="003B57AB"/>
    <w:rsid w:val="003B5892"/>
    <w:rsid w:val="003B5CE7"/>
    <w:rsid w:val="003B5EB8"/>
    <w:rsid w:val="003B6DD3"/>
    <w:rsid w:val="003B7452"/>
    <w:rsid w:val="003B79DF"/>
    <w:rsid w:val="003C003A"/>
    <w:rsid w:val="003C01E3"/>
    <w:rsid w:val="003C0622"/>
    <w:rsid w:val="003C07D9"/>
    <w:rsid w:val="003C09FE"/>
    <w:rsid w:val="003C0E1C"/>
    <w:rsid w:val="003C1507"/>
    <w:rsid w:val="003C2087"/>
    <w:rsid w:val="003C20A5"/>
    <w:rsid w:val="003C286C"/>
    <w:rsid w:val="003C30F7"/>
    <w:rsid w:val="003C39CC"/>
    <w:rsid w:val="003C39EC"/>
    <w:rsid w:val="003C40FB"/>
    <w:rsid w:val="003C49D1"/>
    <w:rsid w:val="003C5338"/>
    <w:rsid w:val="003C54E3"/>
    <w:rsid w:val="003C5BA3"/>
    <w:rsid w:val="003C5E02"/>
    <w:rsid w:val="003C6A55"/>
    <w:rsid w:val="003C6A99"/>
    <w:rsid w:val="003C6B8A"/>
    <w:rsid w:val="003C7DEA"/>
    <w:rsid w:val="003C7FD5"/>
    <w:rsid w:val="003D0BB2"/>
    <w:rsid w:val="003D151B"/>
    <w:rsid w:val="003D1577"/>
    <w:rsid w:val="003D1DED"/>
    <w:rsid w:val="003D3650"/>
    <w:rsid w:val="003D3977"/>
    <w:rsid w:val="003D4C03"/>
    <w:rsid w:val="003D504B"/>
    <w:rsid w:val="003D53D8"/>
    <w:rsid w:val="003D55AE"/>
    <w:rsid w:val="003D55FB"/>
    <w:rsid w:val="003D569C"/>
    <w:rsid w:val="003D5FC7"/>
    <w:rsid w:val="003D652E"/>
    <w:rsid w:val="003D6E0B"/>
    <w:rsid w:val="003D746D"/>
    <w:rsid w:val="003D7A58"/>
    <w:rsid w:val="003D7FF5"/>
    <w:rsid w:val="003E0830"/>
    <w:rsid w:val="003E0AD8"/>
    <w:rsid w:val="003E0ADC"/>
    <w:rsid w:val="003E111B"/>
    <w:rsid w:val="003E1762"/>
    <w:rsid w:val="003E1A95"/>
    <w:rsid w:val="003E353E"/>
    <w:rsid w:val="003E36C7"/>
    <w:rsid w:val="003E36DF"/>
    <w:rsid w:val="003E37F9"/>
    <w:rsid w:val="003E45C8"/>
    <w:rsid w:val="003E5461"/>
    <w:rsid w:val="003E68B6"/>
    <w:rsid w:val="003E6B51"/>
    <w:rsid w:val="003E7025"/>
    <w:rsid w:val="003E71A6"/>
    <w:rsid w:val="003E7639"/>
    <w:rsid w:val="003E76B0"/>
    <w:rsid w:val="003F0590"/>
    <w:rsid w:val="003F071F"/>
    <w:rsid w:val="003F140D"/>
    <w:rsid w:val="003F16ED"/>
    <w:rsid w:val="003F2118"/>
    <w:rsid w:val="003F3839"/>
    <w:rsid w:val="003F39DF"/>
    <w:rsid w:val="003F3E85"/>
    <w:rsid w:val="003F402A"/>
    <w:rsid w:val="003F47B3"/>
    <w:rsid w:val="003F47FB"/>
    <w:rsid w:val="003F5069"/>
    <w:rsid w:val="003F5432"/>
    <w:rsid w:val="003F5D7D"/>
    <w:rsid w:val="003F6111"/>
    <w:rsid w:val="003F62B4"/>
    <w:rsid w:val="003F64D2"/>
    <w:rsid w:val="003F6D5F"/>
    <w:rsid w:val="003F6F70"/>
    <w:rsid w:val="003F780B"/>
    <w:rsid w:val="003F7883"/>
    <w:rsid w:val="003F7958"/>
    <w:rsid w:val="003F7B30"/>
    <w:rsid w:val="00400254"/>
    <w:rsid w:val="00400588"/>
    <w:rsid w:val="00400A7A"/>
    <w:rsid w:val="00401A20"/>
    <w:rsid w:val="00402420"/>
    <w:rsid w:val="0040311B"/>
    <w:rsid w:val="00403A9B"/>
    <w:rsid w:val="00405BB4"/>
    <w:rsid w:val="004063BD"/>
    <w:rsid w:val="004063D6"/>
    <w:rsid w:val="00406652"/>
    <w:rsid w:val="004066C8"/>
    <w:rsid w:val="00406A6D"/>
    <w:rsid w:val="00407210"/>
    <w:rsid w:val="0040787E"/>
    <w:rsid w:val="004078C6"/>
    <w:rsid w:val="004078FD"/>
    <w:rsid w:val="004106D9"/>
    <w:rsid w:val="004107B3"/>
    <w:rsid w:val="00410A93"/>
    <w:rsid w:val="00410B5D"/>
    <w:rsid w:val="00410FE4"/>
    <w:rsid w:val="0041134A"/>
    <w:rsid w:val="004113EA"/>
    <w:rsid w:val="004116AC"/>
    <w:rsid w:val="004116B5"/>
    <w:rsid w:val="00411C50"/>
    <w:rsid w:val="0041238A"/>
    <w:rsid w:val="004125DE"/>
    <w:rsid w:val="00413304"/>
    <w:rsid w:val="00413A4B"/>
    <w:rsid w:val="00414E65"/>
    <w:rsid w:val="004150D3"/>
    <w:rsid w:val="004151F7"/>
    <w:rsid w:val="0041542F"/>
    <w:rsid w:val="004168DB"/>
    <w:rsid w:val="00417139"/>
    <w:rsid w:val="00417562"/>
    <w:rsid w:val="004175C6"/>
    <w:rsid w:val="0042021F"/>
    <w:rsid w:val="00420481"/>
    <w:rsid w:val="00420528"/>
    <w:rsid w:val="0042067A"/>
    <w:rsid w:val="004211D3"/>
    <w:rsid w:val="00421355"/>
    <w:rsid w:val="00421479"/>
    <w:rsid w:val="00421D06"/>
    <w:rsid w:val="00423679"/>
    <w:rsid w:val="004249E9"/>
    <w:rsid w:val="00425C83"/>
    <w:rsid w:val="00425D35"/>
    <w:rsid w:val="004262AB"/>
    <w:rsid w:val="00427E4A"/>
    <w:rsid w:val="00430152"/>
    <w:rsid w:val="00430624"/>
    <w:rsid w:val="00430DCE"/>
    <w:rsid w:val="00431069"/>
    <w:rsid w:val="00431615"/>
    <w:rsid w:val="00431848"/>
    <w:rsid w:val="00431DF1"/>
    <w:rsid w:val="00432133"/>
    <w:rsid w:val="00432432"/>
    <w:rsid w:val="004329F5"/>
    <w:rsid w:val="00432B38"/>
    <w:rsid w:val="00433283"/>
    <w:rsid w:val="004333A4"/>
    <w:rsid w:val="00433909"/>
    <w:rsid w:val="00434206"/>
    <w:rsid w:val="00434824"/>
    <w:rsid w:val="00434917"/>
    <w:rsid w:val="004349B8"/>
    <w:rsid w:val="00434B8E"/>
    <w:rsid w:val="00434DA8"/>
    <w:rsid w:val="00434DBF"/>
    <w:rsid w:val="00434DDA"/>
    <w:rsid w:val="00435525"/>
    <w:rsid w:val="004372FD"/>
    <w:rsid w:val="0043734A"/>
    <w:rsid w:val="00440428"/>
    <w:rsid w:val="0044181D"/>
    <w:rsid w:val="00441C09"/>
    <w:rsid w:val="0044204C"/>
    <w:rsid w:val="00442489"/>
    <w:rsid w:val="00442950"/>
    <w:rsid w:val="004434D9"/>
    <w:rsid w:val="00443F07"/>
    <w:rsid w:val="00444A52"/>
    <w:rsid w:val="00444C28"/>
    <w:rsid w:val="00445568"/>
    <w:rsid w:val="00445809"/>
    <w:rsid w:val="004459BE"/>
    <w:rsid w:val="00445B43"/>
    <w:rsid w:val="00446777"/>
    <w:rsid w:val="00447086"/>
    <w:rsid w:val="00447803"/>
    <w:rsid w:val="00447AF6"/>
    <w:rsid w:val="00447BC1"/>
    <w:rsid w:val="00447CE3"/>
    <w:rsid w:val="00450246"/>
    <w:rsid w:val="0045066A"/>
    <w:rsid w:val="00450AA0"/>
    <w:rsid w:val="00451416"/>
    <w:rsid w:val="0045173D"/>
    <w:rsid w:val="00452F12"/>
    <w:rsid w:val="004530E2"/>
    <w:rsid w:val="00454582"/>
    <w:rsid w:val="00455909"/>
    <w:rsid w:val="0045611C"/>
    <w:rsid w:val="00456291"/>
    <w:rsid w:val="00456376"/>
    <w:rsid w:val="00456CA1"/>
    <w:rsid w:val="00456F5E"/>
    <w:rsid w:val="00457FE6"/>
    <w:rsid w:val="0046045E"/>
    <w:rsid w:val="004605DC"/>
    <w:rsid w:val="00460AD3"/>
    <w:rsid w:val="00461B16"/>
    <w:rsid w:val="00461DE2"/>
    <w:rsid w:val="00461EBD"/>
    <w:rsid w:val="00462C92"/>
    <w:rsid w:val="00462D0F"/>
    <w:rsid w:val="004632EF"/>
    <w:rsid w:val="00464085"/>
    <w:rsid w:val="0046562B"/>
    <w:rsid w:val="0046562E"/>
    <w:rsid w:val="00465AA3"/>
    <w:rsid w:val="00465BF4"/>
    <w:rsid w:val="00465ED9"/>
    <w:rsid w:val="004662E1"/>
    <w:rsid w:val="00466468"/>
    <w:rsid w:val="00467C0C"/>
    <w:rsid w:val="00467F65"/>
    <w:rsid w:val="00470C0C"/>
    <w:rsid w:val="00470F8D"/>
    <w:rsid w:val="004710C0"/>
    <w:rsid w:val="00471A8B"/>
    <w:rsid w:val="004722E0"/>
    <w:rsid w:val="00472ECB"/>
    <w:rsid w:val="00474349"/>
    <w:rsid w:val="004743D2"/>
    <w:rsid w:val="004744B1"/>
    <w:rsid w:val="004744E3"/>
    <w:rsid w:val="004757C8"/>
    <w:rsid w:val="00476248"/>
    <w:rsid w:val="004769A8"/>
    <w:rsid w:val="00476ECD"/>
    <w:rsid w:val="00477645"/>
    <w:rsid w:val="00477EE0"/>
    <w:rsid w:val="00480560"/>
    <w:rsid w:val="00480618"/>
    <w:rsid w:val="00480A2C"/>
    <w:rsid w:val="00480E86"/>
    <w:rsid w:val="00482DE0"/>
    <w:rsid w:val="00483F59"/>
    <w:rsid w:val="00485020"/>
    <w:rsid w:val="004858B0"/>
    <w:rsid w:val="0048668F"/>
    <w:rsid w:val="00486C70"/>
    <w:rsid w:val="00486C8E"/>
    <w:rsid w:val="004872B7"/>
    <w:rsid w:val="0048732D"/>
    <w:rsid w:val="0048759A"/>
    <w:rsid w:val="00490157"/>
    <w:rsid w:val="00490A8E"/>
    <w:rsid w:val="00491979"/>
    <w:rsid w:val="00491BAA"/>
    <w:rsid w:val="004922A8"/>
    <w:rsid w:val="004928AB"/>
    <w:rsid w:val="00492AB3"/>
    <w:rsid w:val="004939B5"/>
    <w:rsid w:val="00493C58"/>
    <w:rsid w:val="00494109"/>
    <w:rsid w:val="00494A20"/>
    <w:rsid w:val="00494B54"/>
    <w:rsid w:val="00495830"/>
    <w:rsid w:val="00495BAE"/>
    <w:rsid w:val="004960E3"/>
    <w:rsid w:val="004971A6"/>
    <w:rsid w:val="004973C8"/>
    <w:rsid w:val="00497923"/>
    <w:rsid w:val="00497A96"/>
    <w:rsid w:val="004A02E2"/>
    <w:rsid w:val="004A057F"/>
    <w:rsid w:val="004A09B6"/>
    <w:rsid w:val="004A1285"/>
    <w:rsid w:val="004A1E40"/>
    <w:rsid w:val="004A2648"/>
    <w:rsid w:val="004A297D"/>
    <w:rsid w:val="004A2A13"/>
    <w:rsid w:val="004A31B9"/>
    <w:rsid w:val="004A382D"/>
    <w:rsid w:val="004A397B"/>
    <w:rsid w:val="004A4693"/>
    <w:rsid w:val="004A47E0"/>
    <w:rsid w:val="004A4AF8"/>
    <w:rsid w:val="004A4D62"/>
    <w:rsid w:val="004A4FEC"/>
    <w:rsid w:val="004A58FF"/>
    <w:rsid w:val="004A5FBF"/>
    <w:rsid w:val="004A63DE"/>
    <w:rsid w:val="004A6947"/>
    <w:rsid w:val="004A6FB0"/>
    <w:rsid w:val="004A7125"/>
    <w:rsid w:val="004A7A31"/>
    <w:rsid w:val="004A7E83"/>
    <w:rsid w:val="004B03FF"/>
    <w:rsid w:val="004B0A56"/>
    <w:rsid w:val="004B0E08"/>
    <w:rsid w:val="004B0F75"/>
    <w:rsid w:val="004B11A7"/>
    <w:rsid w:val="004B166F"/>
    <w:rsid w:val="004B2B00"/>
    <w:rsid w:val="004B3191"/>
    <w:rsid w:val="004B3248"/>
    <w:rsid w:val="004B3277"/>
    <w:rsid w:val="004B33BC"/>
    <w:rsid w:val="004B42E7"/>
    <w:rsid w:val="004B495D"/>
    <w:rsid w:val="004B4E99"/>
    <w:rsid w:val="004B5F60"/>
    <w:rsid w:val="004B69D6"/>
    <w:rsid w:val="004B6D42"/>
    <w:rsid w:val="004B74CB"/>
    <w:rsid w:val="004B75E6"/>
    <w:rsid w:val="004B7A21"/>
    <w:rsid w:val="004C01FF"/>
    <w:rsid w:val="004C059D"/>
    <w:rsid w:val="004C07FE"/>
    <w:rsid w:val="004C0E96"/>
    <w:rsid w:val="004C1718"/>
    <w:rsid w:val="004C26EF"/>
    <w:rsid w:val="004C3627"/>
    <w:rsid w:val="004C3C3E"/>
    <w:rsid w:val="004C3CBF"/>
    <w:rsid w:val="004C3E81"/>
    <w:rsid w:val="004C464C"/>
    <w:rsid w:val="004C4732"/>
    <w:rsid w:val="004C4C1A"/>
    <w:rsid w:val="004C4C26"/>
    <w:rsid w:val="004C5F70"/>
    <w:rsid w:val="004C632E"/>
    <w:rsid w:val="004C7C61"/>
    <w:rsid w:val="004D053B"/>
    <w:rsid w:val="004D0961"/>
    <w:rsid w:val="004D0ACE"/>
    <w:rsid w:val="004D0F3D"/>
    <w:rsid w:val="004D1299"/>
    <w:rsid w:val="004D1853"/>
    <w:rsid w:val="004D18C8"/>
    <w:rsid w:val="004D19DA"/>
    <w:rsid w:val="004D1C86"/>
    <w:rsid w:val="004D1CED"/>
    <w:rsid w:val="004D209D"/>
    <w:rsid w:val="004D235F"/>
    <w:rsid w:val="004D357C"/>
    <w:rsid w:val="004D35AD"/>
    <w:rsid w:val="004D4062"/>
    <w:rsid w:val="004D4298"/>
    <w:rsid w:val="004D4459"/>
    <w:rsid w:val="004D59E5"/>
    <w:rsid w:val="004D7A70"/>
    <w:rsid w:val="004D7D34"/>
    <w:rsid w:val="004E0EC5"/>
    <w:rsid w:val="004E120E"/>
    <w:rsid w:val="004E2074"/>
    <w:rsid w:val="004E29E5"/>
    <w:rsid w:val="004E2C77"/>
    <w:rsid w:val="004E3294"/>
    <w:rsid w:val="004E461F"/>
    <w:rsid w:val="004E4FDD"/>
    <w:rsid w:val="004E55C2"/>
    <w:rsid w:val="004E5FF1"/>
    <w:rsid w:val="004E6A7A"/>
    <w:rsid w:val="004E6A88"/>
    <w:rsid w:val="004E7819"/>
    <w:rsid w:val="004E7904"/>
    <w:rsid w:val="004E7B4C"/>
    <w:rsid w:val="004F042F"/>
    <w:rsid w:val="004F04A6"/>
    <w:rsid w:val="004F06EA"/>
    <w:rsid w:val="004F0CE4"/>
    <w:rsid w:val="004F0F80"/>
    <w:rsid w:val="004F1133"/>
    <w:rsid w:val="004F1391"/>
    <w:rsid w:val="004F14FC"/>
    <w:rsid w:val="004F1C5C"/>
    <w:rsid w:val="004F26A3"/>
    <w:rsid w:val="004F27CF"/>
    <w:rsid w:val="004F27F0"/>
    <w:rsid w:val="004F2C4C"/>
    <w:rsid w:val="004F3007"/>
    <w:rsid w:val="004F305E"/>
    <w:rsid w:val="004F3C7C"/>
    <w:rsid w:val="004F401D"/>
    <w:rsid w:val="004F472B"/>
    <w:rsid w:val="004F541A"/>
    <w:rsid w:val="004F570C"/>
    <w:rsid w:val="004F5C81"/>
    <w:rsid w:val="004F61CD"/>
    <w:rsid w:val="004F6B00"/>
    <w:rsid w:val="004F7180"/>
    <w:rsid w:val="004F7395"/>
    <w:rsid w:val="004F74A1"/>
    <w:rsid w:val="004F76E2"/>
    <w:rsid w:val="004F7E6C"/>
    <w:rsid w:val="0050006B"/>
    <w:rsid w:val="00500BF1"/>
    <w:rsid w:val="00502829"/>
    <w:rsid w:val="00502CEF"/>
    <w:rsid w:val="00502DB3"/>
    <w:rsid w:val="0050328B"/>
    <w:rsid w:val="0050330E"/>
    <w:rsid w:val="005036C8"/>
    <w:rsid w:val="00503971"/>
    <w:rsid w:val="00503972"/>
    <w:rsid w:val="005052F0"/>
    <w:rsid w:val="00505B7C"/>
    <w:rsid w:val="00505C32"/>
    <w:rsid w:val="00505F81"/>
    <w:rsid w:val="00506D25"/>
    <w:rsid w:val="00506D94"/>
    <w:rsid w:val="005076FD"/>
    <w:rsid w:val="00507EE2"/>
    <w:rsid w:val="0051137F"/>
    <w:rsid w:val="005115D6"/>
    <w:rsid w:val="0051169B"/>
    <w:rsid w:val="005121A0"/>
    <w:rsid w:val="00512651"/>
    <w:rsid w:val="00512A70"/>
    <w:rsid w:val="00512AC1"/>
    <w:rsid w:val="00512D48"/>
    <w:rsid w:val="00513B3C"/>
    <w:rsid w:val="00513E6F"/>
    <w:rsid w:val="00514EB8"/>
    <w:rsid w:val="00514F77"/>
    <w:rsid w:val="0051507C"/>
    <w:rsid w:val="00515877"/>
    <w:rsid w:val="00516618"/>
    <w:rsid w:val="0051673C"/>
    <w:rsid w:val="005169BB"/>
    <w:rsid w:val="00517082"/>
    <w:rsid w:val="005179A9"/>
    <w:rsid w:val="00520076"/>
    <w:rsid w:val="0052014E"/>
    <w:rsid w:val="005212BB"/>
    <w:rsid w:val="00521D1C"/>
    <w:rsid w:val="00521D36"/>
    <w:rsid w:val="005220E1"/>
    <w:rsid w:val="00522224"/>
    <w:rsid w:val="00522682"/>
    <w:rsid w:val="005227AA"/>
    <w:rsid w:val="0052291D"/>
    <w:rsid w:val="00523E1B"/>
    <w:rsid w:val="00524522"/>
    <w:rsid w:val="005248B7"/>
    <w:rsid w:val="00524CB1"/>
    <w:rsid w:val="00524DBC"/>
    <w:rsid w:val="0052539D"/>
    <w:rsid w:val="00525985"/>
    <w:rsid w:val="00525B99"/>
    <w:rsid w:val="005277FE"/>
    <w:rsid w:val="0052797E"/>
    <w:rsid w:val="00527E39"/>
    <w:rsid w:val="00527F4C"/>
    <w:rsid w:val="00530902"/>
    <w:rsid w:val="00530A16"/>
    <w:rsid w:val="00530BA6"/>
    <w:rsid w:val="0053141A"/>
    <w:rsid w:val="00531937"/>
    <w:rsid w:val="00531999"/>
    <w:rsid w:val="0053246A"/>
    <w:rsid w:val="00532607"/>
    <w:rsid w:val="00532C20"/>
    <w:rsid w:val="0053433F"/>
    <w:rsid w:val="00534502"/>
    <w:rsid w:val="0053489E"/>
    <w:rsid w:val="00535CE2"/>
    <w:rsid w:val="0053651E"/>
    <w:rsid w:val="00536E56"/>
    <w:rsid w:val="00537AF1"/>
    <w:rsid w:val="00540070"/>
    <w:rsid w:val="00541179"/>
    <w:rsid w:val="00543906"/>
    <w:rsid w:val="00543988"/>
    <w:rsid w:val="0054462D"/>
    <w:rsid w:val="00544E58"/>
    <w:rsid w:val="00546014"/>
    <w:rsid w:val="00546658"/>
    <w:rsid w:val="0054690D"/>
    <w:rsid w:val="0054692A"/>
    <w:rsid w:val="00546949"/>
    <w:rsid w:val="00546ADB"/>
    <w:rsid w:val="00547983"/>
    <w:rsid w:val="00547A27"/>
    <w:rsid w:val="00547AD7"/>
    <w:rsid w:val="00547BD7"/>
    <w:rsid w:val="00547C9F"/>
    <w:rsid w:val="00547E99"/>
    <w:rsid w:val="00547F86"/>
    <w:rsid w:val="00550047"/>
    <w:rsid w:val="00550335"/>
    <w:rsid w:val="00550BAD"/>
    <w:rsid w:val="0055132F"/>
    <w:rsid w:val="00551417"/>
    <w:rsid w:val="00551E5A"/>
    <w:rsid w:val="005523C8"/>
    <w:rsid w:val="0055275F"/>
    <w:rsid w:val="00552D90"/>
    <w:rsid w:val="00553F0E"/>
    <w:rsid w:val="00554347"/>
    <w:rsid w:val="00554B22"/>
    <w:rsid w:val="00554C41"/>
    <w:rsid w:val="00554D35"/>
    <w:rsid w:val="005550E8"/>
    <w:rsid w:val="005559A0"/>
    <w:rsid w:val="00555E8E"/>
    <w:rsid w:val="00555FCC"/>
    <w:rsid w:val="005563B1"/>
    <w:rsid w:val="00556422"/>
    <w:rsid w:val="00557D23"/>
    <w:rsid w:val="00557E6E"/>
    <w:rsid w:val="005600B7"/>
    <w:rsid w:val="005604D7"/>
    <w:rsid w:val="0056070F"/>
    <w:rsid w:val="00560B26"/>
    <w:rsid w:val="00560B9C"/>
    <w:rsid w:val="00560E52"/>
    <w:rsid w:val="0056136F"/>
    <w:rsid w:val="0056138F"/>
    <w:rsid w:val="00561394"/>
    <w:rsid w:val="00561BA0"/>
    <w:rsid w:val="005620AD"/>
    <w:rsid w:val="005639FA"/>
    <w:rsid w:val="00563B43"/>
    <w:rsid w:val="00564569"/>
    <w:rsid w:val="005657FE"/>
    <w:rsid w:val="00565959"/>
    <w:rsid w:val="00565E74"/>
    <w:rsid w:val="00566D34"/>
    <w:rsid w:val="00566E65"/>
    <w:rsid w:val="005672D4"/>
    <w:rsid w:val="0056751D"/>
    <w:rsid w:val="005679D7"/>
    <w:rsid w:val="00567B27"/>
    <w:rsid w:val="00570114"/>
    <w:rsid w:val="005704DC"/>
    <w:rsid w:val="005704F7"/>
    <w:rsid w:val="005713CC"/>
    <w:rsid w:val="00571552"/>
    <w:rsid w:val="00571C71"/>
    <w:rsid w:val="00572900"/>
    <w:rsid w:val="00572B64"/>
    <w:rsid w:val="00572C1F"/>
    <w:rsid w:val="00572EBA"/>
    <w:rsid w:val="00573A1D"/>
    <w:rsid w:val="0057491D"/>
    <w:rsid w:val="00575250"/>
    <w:rsid w:val="00575297"/>
    <w:rsid w:val="00575610"/>
    <w:rsid w:val="0057561A"/>
    <w:rsid w:val="00575A44"/>
    <w:rsid w:val="00575CDC"/>
    <w:rsid w:val="00576B73"/>
    <w:rsid w:val="00576D80"/>
    <w:rsid w:val="00576E63"/>
    <w:rsid w:val="00576FA1"/>
    <w:rsid w:val="0057790E"/>
    <w:rsid w:val="005808C6"/>
    <w:rsid w:val="005830E0"/>
    <w:rsid w:val="005833B4"/>
    <w:rsid w:val="005838D4"/>
    <w:rsid w:val="00583C84"/>
    <w:rsid w:val="00583F89"/>
    <w:rsid w:val="00584761"/>
    <w:rsid w:val="0058506E"/>
    <w:rsid w:val="00586CBF"/>
    <w:rsid w:val="00586DFF"/>
    <w:rsid w:val="0058709F"/>
    <w:rsid w:val="00587193"/>
    <w:rsid w:val="00590287"/>
    <w:rsid w:val="0059068E"/>
    <w:rsid w:val="00590D42"/>
    <w:rsid w:val="00591D2D"/>
    <w:rsid w:val="0059210A"/>
    <w:rsid w:val="005921F9"/>
    <w:rsid w:val="00592625"/>
    <w:rsid w:val="00592902"/>
    <w:rsid w:val="00593B1C"/>
    <w:rsid w:val="00593D56"/>
    <w:rsid w:val="00593D62"/>
    <w:rsid w:val="00594653"/>
    <w:rsid w:val="00594EF4"/>
    <w:rsid w:val="005956E1"/>
    <w:rsid w:val="00595BAD"/>
    <w:rsid w:val="00595DC6"/>
    <w:rsid w:val="00595F1D"/>
    <w:rsid w:val="005964C5"/>
    <w:rsid w:val="00596794"/>
    <w:rsid w:val="005967D1"/>
    <w:rsid w:val="00596C1B"/>
    <w:rsid w:val="00596C60"/>
    <w:rsid w:val="0059736B"/>
    <w:rsid w:val="005979EB"/>
    <w:rsid w:val="00597BFF"/>
    <w:rsid w:val="005A0501"/>
    <w:rsid w:val="005A0692"/>
    <w:rsid w:val="005A0CD4"/>
    <w:rsid w:val="005A10C2"/>
    <w:rsid w:val="005A14B9"/>
    <w:rsid w:val="005A1A2E"/>
    <w:rsid w:val="005A1F00"/>
    <w:rsid w:val="005A2138"/>
    <w:rsid w:val="005A233F"/>
    <w:rsid w:val="005A2DE3"/>
    <w:rsid w:val="005A2FD4"/>
    <w:rsid w:val="005A3160"/>
    <w:rsid w:val="005A354C"/>
    <w:rsid w:val="005A4AA3"/>
    <w:rsid w:val="005A5E69"/>
    <w:rsid w:val="005A663A"/>
    <w:rsid w:val="005A71DA"/>
    <w:rsid w:val="005A72FB"/>
    <w:rsid w:val="005A7423"/>
    <w:rsid w:val="005A79C3"/>
    <w:rsid w:val="005A7C64"/>
    <w:rsid w:val="005B032F"/>
    <w:rsid w:val="005B0366"/>
    <w:rsid w:val="005B06E9"/>
    <w:rsid w:val="005B0AE1"/>
    <w:rsid w:val="005B12C0"/>
    <w:rsid w:val="005B15A2"/>
    <w:rsid w:val="005B2046"/>
    <w:rsid w:val="005B2141"/>
    <w:rsid w:val="005B24EE"/>
    <w:rsid w:val="005B2ED7"/>
    <w:rsid w:val="005B3085"/>
    <w:rsid w:val="005B3244"/>
    <w:rsid w:val="005B335D"/>
    <w:rsid w:val="005B34F6"/>
    <w:rsid w:val="005B37AC"/>
    <w:rsid w:val="005B38AE"/>
    <w:rsid w:val="005B3AB8"/>
    <w:rsid w:val="005B3AC3"/>
    <w:rsid w:val="005B3AF2"/>
    <w:rsid w:val="005B3BCB"/>
    <w:rsid w:val="005B54C6"/>
    <w:rsid w:val="005B5D09"/>
    <w:rsid w:val="005B6439"/>
    <w:rsid w:val="005B6499"/>
    <w:rsid w:val="005B6AC3"/>
    <w:rsid w:val="005B756D"/>
    <w:rsid w:val="005C0298"/>
    <w:rsid w:val="005C05DB"/>
    <w:rsid w:val="005C1D65"/>
    <w:rsid w:val="005C2D25"/>
    <w:rsid w:val="005C34F0"/>
    <w:rsid w:val="005C352A"/>
    <w:rsid w:val="005C3584"/>
    <w:rsid w:val="005C44B5"/>
    <w:rsid w:val="005C456E"/>
    <w:rsid w:val="005C47F7"/>
    <w:rsid w:val="005C47FA"/>
    <w:rsid w:val="005C52A0"/>
    <w:rsid w:val="005C5442"/>
    <w:rsid w:val="005C55EF"/>
    <w:rsid w:val="005C560D"/>
    <w:rsid w:val="005C5A44"/>
    <w:rsid w:val="005C5B23"/>
    <w:rsid w:val="005C6242"/>
    <w:rsid w:val="005C6641"/>
    <w:rsid w:val="005C6852"/>
    <w:rsid w:val="005C6858"/>
    <w:rsid w:val="005C7302"/>
    <w:rsid w:val="005D0383"/>
    <w:rsid w:val="005D0AB6"/>
    <w:rsid w:val="005D295E"/>
    <w:rsid w:val="005D334A"/>
    <w:rsid w:val="005D3A59"/>
    <w:rsid w:val="005D4A73"/>
    <w:rsid w:val="005D4B95"/>
    <w:rsid w:val="005D5CD3"/>
    <w:rsid w:val="005D5D97"/>
    <w:rsid w:val="005D6102"/>
    <w:rsid w:val="005D70DB"/>
    <w:rsid w:val="005D7B1D"/>
    <w:rsid w:val="005E13F2"/>
    <w:rsid w:val="005E20B8"/>
    <w:rsid w:val="005E315F"/>
    <w:rsid w:val="005E4359"/>
    <w:rsid w:val="005E4682"/>
    <w:rsid w:val="005E5AC5"/>
    <w:rsid w:val="005E647F"/>
    <w:rsid w:val="005E64D8"/>
    <w:rsid w:val="005E68BB"/>
    <w:rsid w:val="005E691C"/>
    <w:rsid w:val="005E6FA3"/>
    <w:rsid w:val="005E78E3"/>
    <w:rsid w:val="005E78FF"/>
    <w:rsid w:val="005E7A1A"/>
    <w:rsid w:val="005F05A1"/>
    <w:rsid w:val="005F0663"/>
    <w:rsid w:val="005F07DE"/>
    <w:rsid w:val="005F0C40"/>
    <w:rsid w:val="005F0D80"/>
    <w:rsid w:val="005F0FB9"/>
    <w:rsid w:val="005F1AB6"/>
    <w:rsid w:val="005F22E9"/>
    <w:rsid w:val="005F2D77"/>
    <w:rsid w:val="005F3159"/>
    <w:rsid w:val="005F322D"/>
    <w:rsid w:val="005F37CE"/>
    <w:rsid w:val="005F3C68"/>
    <w:rsid w:val="005F3FE5"/>
    <w:rsid w:val="005F410A"/>
    <w:rsid w:val="005F4539"/>
    <w:rsid w:val="005F5282"/>
    <w:rsid w:val="005F596A"/>
    <w:rsid w:val="005F5A3C"/>
    <w:rsid w:val="005F5E2A"/>
    <w:rsid w:val="005F6050"/>
    <w:rsid w:val="005F62E7"/>
    <w:rsid w:val="005F7230"/>
    <w:rsid w:val="005F734E"/>
    <w:rsid w:val="005F74A2"/>
    <w:rsid w:val="005F7955"/>
    <w:rsid w:val="0060003E"/>
    <w:rsid w:val="006006EF"/>
    <w:rsid w:val="00600CCB"/>
    <w:rsid w:val="00600DF0"/>
    <w:rsid w:val="0060123C"/>
    <w:rsid w:val="00601F83"/>
    <w:rsid w:val="006023EB"/>
    <w:rsid w:val="0060284F"/>
    <w:rsid w:val="00603156"/>
    <w:rsid w:val="006035FA"/>
    <w:rsid w:val="0060373E"/>
    <w:rsid w:val="006042F2"/>
    <w:rsid w:val="00604C09"/>
    <w:rsid w:val="006054DE"/>
    <w:rsid w:val="006055B4"/>
    <w:rsid w:val="0060656D"/>
    <w:rsid w:val="00606BEA"/>
    <w:rsid w:val="00607090"/>
    <w:rsid w:val="006072FB"/>
    <w:rsid w:val="00607A7B"/>
    <w:rsid w:val="00607B90"/>
    <w:rsid w:val="006104B2"/>
    <w:rsid w:val="0061097A"/>
    <w:rsid w:val="00611987"/>
    <w:rsid w:val="00612E32"/>
    <w:rsid w:val="00613578"/>
    <w:rsid w:val="0061436A"/>
    <w:rsid w:val="006151E6"/>
    <w:rsid w:val="00615A82"/>
    <w:rsid w:val="0061644C"/>
    <w:rsid w:val="00616B20"/>
    <w:rsid w:val="00616BB8"/>
    <w:rsid w:val="00616D4D"/>
    <w:rsid w:val="00616DDF"/>
    <w:rsid w:val="00617243"/>
    <w:rsid w:val="006175E3"/>
    <w:rsid w:val="0061762E"/>
    <w:rsid w:val="00620334"/>
    <w:rsid w:val="00620620"/>
    <w:rsid w:val="0062175B"/>
    <w:rsid w:val="00621BCE"/>
    <w:rsid w:val="00621C5F"/>
    <w:rsid w:val="00621CB6"/>
    <w:rsid w:val="00623958"/>
    <w:rsid w:val="00624C68"/>
    <w:rsid w:val="00624E3D"/>
    <w:rsid w:val="00624F24"/>
    <w:rsid w:val="006252F8"/>
    <w:rsid w:val="00626363"/>
    <w:rsid w:val="00626420"/>
    <w:rsid w:val="006267F5"/>
    <w:rsid w:val="0062681F"/>
    <w:rsid w:val="00626E1A"/>
    <w:rsid w:val="00627069"/>
    <w:rsid w:val="00627B50"/>
    <w:rsid w:val="00627D7A"/>
    <w:rsid w:val="00627E7A"/>
    <w:rsid w:val="006309EA"/>
    <w:rsid w:val="00630D24"/>
    <w:rsid w:val="00630F9F"/>
    <w:rsid w:val="006310F1"/>
    <w:rsid w:val="00631349"/>
    <w:rsid w:val="00631734"/>
    <w:rsid w:val="00632AE6"/>
    <w:rsid w:val="0063336C"/>
    <w:rsid w:val="00634B9A"/>
    <w:rsid w:val="00634C76"/>
    <w:rsid w:val="006358FE"/>
    <w:rsid w:val="00636004"/>
    <w:rsid w:val="00636138"/>
    <w:rsid w:val="00636664"/>
    <w:rsid w:val="00636CF5"/>
    <w:rsid w:val="00636E9E"/>
    <w:rsid w:val="0064046E"/>
    <w:rsid w:val="00640563"/>
    <w:rsid w:val="00640844"/>
    <w:rsid w:val="00640D50"/>
    <w:rsid w:val="00640F63"/>
    <w:rsid w:val="00641598"/>
    <w:rsid w:val="00642E2E"/>
    <w:rsid w:val="00643A57"/>
    <w:rsid w:val="00643AD3"/>
    <w:rsid w:val="00643D2F"/>
    <w:rsid w:val="00644219"/>
    <w:rsid w:val="006443BD"/>
    <w:rsid w:val="00644698"/>
    <w:rsid w:val="0064472F"/>
    <w:rsid w:val="00644E99"/>
    <w:rsid w:val="00644EC7"/>
    <w:rsid w:val="00645877"/>
    <w:rsid w:val="006459D1"/>
    <w:rsid w:val="006474FD"/>
    <w:rsid w:val="00647822"/>
    <w:rsid w:val="00647FC2"/>
    <w:rsid w:val="006502E7"/>
    <w:rsid w:val="006506E1"/>
    <w:rsid w:val="00650FE7"/>
    <w:rsid w:val="00651257"/>
    <w:rsid w:val="006518C1"/>
    <w:rsid w:val="00651AA0"/>
    <w:rsid w:val="00651DB7"/>
    <w:rsid w:val="00651ED5"/>
    <w:rsid w:val="006520DE"/>
    <w:rsid w:val="006523A6"/>
    <w:rsid w:val="006523B5"/>
    <w:rsid w:val="006535A1"/>
    <w:rsid w:val="00653E1D"/>
    <w:rsid w:val="00654254"/>
    <w:rsid w:val="006542E6"/>
    <w:rsid w:val="006556B3"/>
    <w:rsid w:val="006559F5"/>
    <w:rsid w:val="00655B11"/>
    <w:rsid w:val="00656419"/>
    <w:rsid w:val="006576E6"/>
    <w:rsid w:val="00657724"/>
    <w:rsid w:val="00657EB5"/>
    <w:rsid w:val="00661951"/>
    <w:rsid w:val="00661F4D"/>
    <w:rsid w:val="00663852"/>
    <w:rsid w:val="0066493B"/>
    <w:rsid w:val="00665926"/>
    <w:rsid w:val="006662D1"/>
    <w:rsid w:val="00666699"/>
    <w:rsid w:val="0066683D"/>
    <w:rsid w:val="006676BE"/>
    <w:rsid w:val="00667EC5"/>
    <w:rsid w:val="00667FBC"/>
    <w:rsid w:val="0067008A"/>
    <w:rsid w:val="006700AA"/>
    <w:rsid w:val="00670330"/>
    <w:rsid w:val="00670841"/>
    <w:rsid w:val="00671571"/>
    <w:rsid w:val="00671CB9"/>
    <w:rsid w:val="006726C8"/>
    <w:rsid w:val="00672A45"/>
    <w:rsid w:val="00672B37"/>
    <w:rsid w:val="0067350A"/>
    <w:rsid w:val="00673C30"/>
    <w:rsid w:val="00673C39"/>
    <w:rsid w:val="00674D4D"/>
    <w:rsid w:val="00674F7A"/>
    <w:rsid w:val="00674FA0"/>
    <w:rsid w:val="0067510C"/>
    <w:rsid w:val="006751BB"/>
    <w:rsid w:val="006753B1"/>
    <w:rsid w:val="0067583E"/>
    <w:rsid w:val="00676B82"/>
    <w:rsid w:val="00676C97"/>
    <w:rsid w:val="00676D63"/>
    <w:rsid w:val="00677BE8"/>
    <w:rsid w:val="00677C6B"/>
    <w:rsid w:val="00677F26"/>
    <w:rsid w:val="006803C1"/>
    <w:rsid w:val="00680A6F"/>
    <w:rsid w:val="00680EAF"/>
    <w:rsid w:val="0068134C"/>
    <w:rsid w:val="006814DC"/>
    <w:rsid w:val="00682014"/>
    <w:rsid w:val="00682955"/>
    <w:rsid w:val="00683688"/>
    <w:rsid w:val="006845A0"/>
    <w:rsid w:val="00684765"/>
    <w:rsid w:val="0068585B"/>
    <w:rsid w:val="00685CD9"/>
    <w:rsid w:val="006868CD"/>
    <w:rsid w:val="006875E0"/>
    <w:rsid w:val="006878B4"/>
    <w:rsid w:val="00687FCE"/>
    <w:rsid w:val="00690143"/>
    <w:rsid w:val="006903F2"/>
    <w:rsid w:val="006907B5"/>
    <w:rsid w:val="006907C6"/>
    <w:rsid w:val="00690C4D"/>
    <w:rsid w:val="0069115B"/>
    <w:rsid w:val="0069130C"/>
    <w:rsid w:val="00691425"/>
    <w:rsid w:val="00691A46"/>
    <w:rsid w:val="00692540"/>
    <w:rsid w:val="006938E5"/>
    <w:rsid w:val="00694142"/>
    <w:rsid w:val="00694309"/>
    <w:rsid w:val="006947F0"/>
    <w:rsid w:val="0069495E"/>
    <w:rsid w:val="00694E44"/>
    <w:rsid w:val="00695F5F"/>
    <w:rsid w:val="0069605A"/>
    <w:rsid w:val="00696FD2"/>
    <w:rsid w:val="00696FDD"/>
    <w:rsid w:val="006A0152"/>
    <w:rsid w:val="006A10E2"/>
    <w:rsid w:val="006A1362"/>
    <w:rsid w:val="006A145D"/>
    <w:rsid w:val="006A2A12"/>
    <w:rsid w:val="006A2AB7"/>
    <w:rsid w:val="006A3CB7"/>
    <w:rsid w:val="006A45A4"/>
    <w:rsid w:val="006A45A7"/>
    <w:rsid w:val="006A4F71"/>
    <w:rsid w:val="006A5540"/>
    <w:rsid w:val="006A554A"/>
    <w:rsid w:val="006A55A1"/>
    <w:rsid w:val="006A5B35"/>
    <w:rsid w:val="006A75E3"/>
    <w:rsid w:val="006A778A"/>
    <w:rsid w:val="006A7E50"/>
    <w:rsid w:val="006B03E3"/>
    <w:rsid w:val="006B08ED"/>
    <w:rsid w:val="006B100E"/>
    <w:rsid w:val="006B10B7"/>
    <w:rsid w:val="006B1490"/>
    <w:rsid w:val="006B1947"/>
    <w:rsid w:val="006B1ADB"/>
    <w:rsid w:val="006B3167"/>
    <w:rsid w:val="006B3B77"/>
    <w:rsid w:val="006B3DF8"/>
    <w:rsid w:val="006B4618"/>
    <w:rsid w:val="006B5538"/>
    <w:rsid w:val="006B5B99"/>
    <w:rsid w:val="006B5BBF"/>
    <w:rsid w:val="006B60A2"/>
    <w:rsid w:val="006B66F2"/>
    <w:rsid w:val="006B71D8"/>
    <w:rsid w:val="006C1321"/>
    <w:rsid w:val="006C2281"/>
    <w:rsid w:val="006C27FD"/>
    <w:rsid w:val="006C2EFF"/>
    <w:rsid w:val="006C315D"/>
    <w:rsid w:val="006C367F"/>
    <w:rsid w:val="006C4718"/>
    <w:rsid w:val="006C559B"/>
    <w:rsid w:val="006C55F4"/>
    <w:rsid w:val="006C5F3E"/>
    <w:rsid w:val="006C6B99"/>
    <w:rsid w:val="006C6DE4"/>
    <w:rsid w:val="006C73A9"/>
    <w:rsid w:val="006C7825"/>
    <w:rsid w:val="006D1216"/>
    <w:rsid w:val="006D16EF"/>
    <w:rsid w:val="006D1C29"/>
    <w:rsid w:val="006D200D"/>
    <w:rsid w:val="006D2548"/>
    <w:rsid w:val="006D27E1"/>
    <w:rsid w:val="006D2A7D"/>
    <w:rsid w:val="006D2AEE"/>
    <w:rsid w:val="006D36C2"/>
    <w:rsid w:val="006D3930"/>
    <w:rsid w:val="006D4213"/>
    <w:rsid w:val="006D4665"/>
    <w:rsid w:val="006D4918"/>
    <w:rsid w:val="006D5148"/>
    <w:rsid w:val="006D6CB3"/>
    <w:rsid w:val="006D79DA"/>
    <w:rsid w:val="006E063B"/>
    <w:rsid w:val="006E1506"/>
    <w:rsid w:val="006E15CF"/>
    <w:rsid w:val="006E1717"/>
    <w:rsid w:val="006E17F2"/>
    <w:rsid w:val="006E1C96"/>
    <w:rsid w:val="006E211E"/>
    <w:rsid w:val="006E274C"/>
    <w:rsid w:val="006E28DD"/>
    <w:rsid w:val="006E29DB"/>
    <w:rsid w:val="006E2B0F"/>
    <w:rsid w:val="006E2B30"/>
    <w:rsid w:val="006E2BAD"/>
    <w:rsid w:val="006E2BC2"/>
    <w:rsid w:val="006E3DEB"/>
    <w:rsid w:val="006E4CC3"/>
    <w:rsid w:val="006E4F82"/>
    <w:rsid w:val="006E5757"/>
    <w:rsid w:val="006E5C1A"/>
    <w:rsid w:val="006E5DF1"/>
    <w:rsid w:val="006E6137"/>
    <w:rsid w:val="006E6E01"/>
    <w:rsid w:val="006E7323"/>
    <w:rsid w:val="006E79F3"/>
    <w:rsid w:val="006E7FD2"/>
    <w:rsid w:val="006F0057"/>
    <w:rsid w:val="006F021E"/>
    <w:rsid w:val="006F0327"/>
    <w:rsid w:val="006F07E6"/>
    <w:rsid w:val="006F1197"/>
    <w:rsid w:val="006F12CA"/>
    <w:rsid w:val="006F158D"/>
    <w:rsid w:val="006F15D0"/>
    <w:rsid w:val="006F183E"/>
    <w:rsid w:val="006F1DEF"/>
    <w:rsid w:val="006F1F7A"/>
    <w:rsid w:val="006F2886"/>
    <w:rsid w:val="006F3661"/>
    <w:rsid w:val="006F3AA0"/>
    <w:rsid w:val="006F4FB8"/>
    <w:rsid w:val="006F5D60"/>
    <w:rsid w:val="006F5EAA"/>
    <w:rsid w:val="006F653F"/>
    <w:rsid w:val="006F6D72"/>
    <w:rsid w:val="006F6FCA"/>
    <w:rsid w:val="006F70FD"/>
    <w:rsid w:val="006F7728"/>
    <w:rsid w:val="006F79C1"/>
    <w:rsid w:val="006F7C18"/>
    <w:rsid w:val="006F7E3B"/>
    <w:rsid w:val="007000C0"/>
    <w:rsid w:val="00700D21"/>
    <w:rsid w:val="00701297"/>
    <w:rsid w:val="00701C37"/>
    <w:rsid w:val="00701D3E"/>
    <w:rsid w:val="00702434"/>
    <w:rsid w:val="00702944"/>
    <w:rsid w:val="00702BD1"/>
    <w:rsid w:val="00702FC9"/>
    <w:rsid w:val="007035B6"/>
    <w:rsid w:val="00703891"/>
    <w:rsid w:val="007045C5"/>
    <w:rsid w:val="0070474E"/>
    <w:rsid w:val="00705720"/>
    <w:rsid w:val="00705A9A"/>
    <w:rsid w:val="00705E88"/>
    <w:rsid w:val="007060FB"/>
    <w:rsid w:val="0070671F"/>
    <w:rsid w:val="00706CAC"/>
    <w:rsid w:val="0070753A"/>
    <w:rsid w:val="007075D8"/>
    <w:rsid w:val="007076BA"/>
    <w:rsid w:val="007117E0"/>
    <w:rsid w:val="00711958"/>
    <w:rsid w:val="00711AE8"/>
    <w:rsid w:val="007127D1"/>
    <w:rsid w:val="00712C48"/>
    <w:rsid w:val="00712C4C"/>
    <w:rsid w:val="007130CC"/>
    <w:rsid w:val="007133AE"/>
    <w:rsid w:val="00714B85"/>
    <w:rsid w:val="007152D6"/>
    <w:rsid w:val="00715426"/>
    <w:rsid w:val="00715E27"/>
    <w:rsid w:val="00715F8E"/>
    <w:rsid w:val="00715FAD"/>
    <w:rsid w:val="0071688A"/>
    <w:rsid w:val="00716D60"/>
    <w:rsid w:val="00717264"/>
    <w:rsid w:val="00717665"/>
    <w:rsid w:val="007176EE"/>
    <w:rsid w:val="007176F0"/>
    <w:rsid w:val="0071773F"/>
    <w:rsid w:val="00720416"/>
    <w:rsid w:val="0072080E"/>
    <w:rsid w:val="007208AB"/>
    <w:rsid w:val="00720F7E"/>
    <w:rsid w:val="0072138D"/>
    <w:rsid w:val="0072182E"/>
    <w:rsid w:val="00721A73"/>
    <w:rsid w:val="00721AAC"/>
    <w:rsid w:val="007225C3"/>
    <w:rsid w:val="0072269D"/>
    <w:rsid w:val="00722874"/>
    <w:rsid w:val="00722E44"/>
    <w:rsid w:val="007239F6"/>
    <w:rsid w:val="00724362"/>
    <w:rsid w:val="00724EE3"/>
    <w:rsid w:val="0072544F"/>
    <w:rsid w:val="00725B23"/>
    <w:rsid w:val="00725E9C"/>
    <w:rsid w:val="0072649C"/>
    <w:rsid w:val="0072650C"/>
    <w:rsid w:val="0072762C"/>
    <w:rsid w:val="0072769D"/>
    <w:rsid w:val="0072777C"/>
    <w:rsid w:val="007277D0"/>
    <w:rsid w:val="0072794C"/>
    <w:rsid w:val="00727959"/>
    <w:rsid w:val="00727A1C"/>
    <w:rsid w:val="00727BCF"/>
    <w:rsid w:val="00727C10"/>
    <w:rsid w:val="00727CF7"/>
    <w:rsid w:val="00727F7F"/>
    <w:rsid w:val="00730572"/>
    <w:rsid w:val="007319EA"/>
    <w:rsid w:val="00731A4E"/>
    <w:rsid w:val="00731F70"/>
    <w:rsid w:val="00731FE3"/>
    <w:rsid w:val="00732278"/>
    <w:rsid w:val="00732694"/>
    <w:rsid w:val="0073339C"/>
    <w:rsid w:val="0073347C"/>
    <w:rsid w:val="00733639"/>
    <w:rsid w:val="00733CEA"/>
    <w:rsid w:val="007341DD"/>
    <w:rsid w:val="00734209"/>
    <w:rsid w:val="007342C7"/>
    <w:rsid w:val="00734374"/>
    <w:rsid w:val="00735D67"/>
    <w:rsid w:val="00735F5D"/>
    <w:rsid w:val="007368F3"/>
    <w:rsid w:val="00737242"/>
    <w:rsid w:val="007373D0"/>
    <w:rsid w:val="007374BC"/>
    <w:rsid w:val="00737A75"/>
    <w:rsid w:val="00741111"/>
    <w:rsid w:val="00741271"/>
    <w:rsid w:val="0074185F"/>
    <w:rsid w:val="00742134"/>
    <w:rsid w:val="007423FE"/>
    <w:rsid w:val="00742D52"/>
    <w:rsid w:val="0074332F"/>
    <w:rsid w:val="00743594"/>
    <w:rsid w:val="00743C8F"/>
    <w:rsid w:val="00744592"/>
    <w:rsid w:val="00744938"/>
    <w:rsid w:val="00744CC9"/>
    <w:rsid w:val="00744E53"/>
    <w:rsid w:val="00744E90"/>
    <w:rsid w:val="00744EB3"/>
    <w:rsid w:val="007453B8"/>
    <w:rsid w:val="0074541F"/>
    <w:rsid w:val="007458CB"/>
    <w:rsid w:val="007466E2"/>
    <w:rsid w:val="007469B6"/>
    <w:rsid w:val="00747776"/>
    <w:rsid w:val="00747F7D"/>
    <w:rsid w:val="00747F98"/>
    <w:rsid w:val="00750209"/>
    <w:rsid w:val="00750549"/>
    <w:rsid w:val="00750E0A"/>
    <w:rsid w:val="00751617"/>
    <w:rsid w:val="00751B43"/>
    <w:rsid w:val="0075220D"/>
    <w:rsid w:val="00752260"/>
    <w:rsid w:val="007522A6"/>
    <w:rsid w:val="00752D98"/>
    <w:rsid w:val="00752FE3"/>
    <w:rsid w:val="00753939"/>
    <w:rsid w:val="007548EE"/>
    <w:rsid w:val="007550D5"/>
    <w:rsid w:val="00755174"/>
    <w:rsid w:val="007556CF"/>
    <w:rsid w:val="00755966"/>
    <w:rsid w:val="007559C5"/>
    <w:rsid w:val="00755C96"/>
    <w:rsid w:val="007564E1"/>
    <w:rsid w:val="00756D83"/>
    <w:rsid w:val="00757C03"/>
    <w:rsid w:val="00757E5B"/>
    <w:rsid w:val="00757FE9"/>
    <w:rsid w:val="00760142"/>
    <w:rsid w:val="00760351"/>
    <w:rsid w:val="00760CD4"/>
    <w:rsid w:val="00760E7E"/>
    <w:rsid w:val="007611A9"/>
    <w:rsid w:val="00762492"/>
    <w:rsid w:val="0076292E"/>
    <w:rsid w:val="00762B80"/>
    <w:rsid w:val="00762BB8"/>
    <w:rsid w:val="00763501"/>
    <w:rsid w:val="00763B6C"/>
    <w:rsid w:val="00763E4B"/>
    <w:rsid w:val="00764A54"/>
    <w:rsid w:val="00764D34"/>
    <w:rsid w:val="00764E57"/>
    <w:rsid w:val="00764F02"/>
    <w:rsid w:val="007654E6"/>
    <w:rsid w:val="00765674"/>
    <w:rsid w:val="0076632F"/>
    <w:rsid w:val="00766476"/>
    <w:rsid w:val="00767A50"/>
    <w:rsid w:val="00770EB8"/>
    <w:rsid w:val="007715A4"/>
    <w:rsid w:val="0077184B"/>
    <w:rsid w:val="00771D37"/>
    <w:rsid w:val="00771D57"/>
    <w:rsid w:val="00772100"/>
    <w:rsid w:val="0077251F"/>
    <w:rsid w:val="00772B2D"/>
    <w:rsid w:val="007734E6"/>
    <w:rsid w:val="00773548"/>
    <w:rsid w:val="00773551"/>
    <w:rsid w:val="00773C93"/>
    <w:rsid w:val="00773EE4"/>
    <w:rsid w:val="0077436F"/>
    <w:rsid w:val="007750B3"/>
    <w:rsid w:val="00775272"/>
    <w:rsid w:val="0077537E"/>
    <w:rsid w:val="00775591"/>
    <w:rsid w:val="007759DB"/>
    <w:rsid w:val="00775C54"/>
    <w:rsid w:val="00775E66"/>
    <w:rsid w:val="00775EEF"/>
    <w:rsid w:val="00776ED8"/>
    <w:rsid w:val="00777789"/>
    <w:rsid w:val="00777DAE"/>
    <w:rsid w:val="007806A3"/>
    <w:rsid w:val="00780CCF"/>
    <w:rsid w:val="00780F40"/>
    <w:rsid w:val="00781B8D"/>
    <w:rsid w:val="00781C05"/>
    <w:rsid w:val="00781E7B"/>
    <w:rsid w:val="00781FDF"/>
    <w:rsid w:val="007821B5"/>
    <w:rsid w:val="00782320"/>
    <w:rsid w:val="00782337"/>
    <w:rsid w:val="00783139"/>
    <w:rsid w:val="007838A7"/>
    <w:rsid w:val="00783A4B"/>
    <w:rsid w:val="00783DF8"/>
    <w:rsid w:val="00784138"/>
    <w:rsid w:val="007849A0"/>
    <w:rsid w:val="00785397"/>
    <w:rsid w:val="007863F6"/>
    <w:rsid w:val="007866CD"/>
    <w:rsid w:val="00787179"/>
    <w:rsid w:val="00787BC9"/>
    <w:rsid w:val="00787BD5"/>
    <w:rsid w:val="00790C60"/>
    <w:rsid w:val="007912A0"/>
    <w:rsid w:val="00792ABC"/>
    <w:rsid w:val="00792D43"/>
    <w:rsid w:val="007930A9"/>
    <w:rsid w:val="007936F9"/>
    <w:rsid w:val="00793B01"/>
    <w:rsid w:val="00794163"/>
    <w:rsid w:val="00794941"/>
    <w:rsid w:val="00794A0F"/>
    <w:rsid w:val="00796170"/>
    <w:rsid w:val="007966AB"/>
    <w:rsid w:val="00796C15"/>
    <w:rsid w:val="00797759"/>
    <w:rsid w:val="00797FC7"/>
    <w:rsid w:val="007A0329"/>
    <w:rsid w:val="007A0B15"/>
    <w:rsid w:val="007A1637"/>
    <w:rsid w:val="007A1A14"/>
    <w:rsid w:val="007A2EC8"/>
    <w:rsid w:val="007A3245"/>
    <w:rsid w:val="007A3C5B"/>
    <w:rsid w:val="007A4962"/>
    <w:rsid w:val="007A5190"/>
    <w:rsid w:val="007A53A3"/>
    <w:rsid w:val="007A5AF9"/>
    <w:rsid w:val="007A6AC3"/>
    <w:rsid w:val="007A6C5B"/>
    <w:rsid w:val="007A7019"/>
    <w:rsid w:val="007A7227"/>
    <w:rsid w:val="007A765A"/>
    <w:rsid w:val="007A791C"/>
    <w:rsid w:val="007A79D6"/>
    <w:rsid w:val="007A7EB9"/>
    <w:rsid w:val="007B0341"/>
    <w:rsid w:val="007B04D8"/>
    <w:rsid w:val="007B130A"/>
    <w:rsid w:val="007B1549"/>
    <w:rsid w:val="007B1C11"/>
    <w:rsid w:val="007B24C2"/>
    <w:rsid w:val="007B2C72"/>
    <w:rsid w:val="007B2F65"/>
    <w:rsid w:val="007B2FCD"/>
    <w:rsid w:val="007B30D4"/>
    <w:rsid w:val="007B3D34"/>
    <w:rsid w:val="007B4012"/>
    <w:rsid w:val="007B4067"/>
    <w:rsid w:val="007B46A7"/>
    <w:rsid w:val="007B5426"/>
    <w:rsid w:val="007B5810"/>
    <w:rsid w:val="007B5DF5"/>
    <w:rsid w:val="007B68FD"/>
    <w:rsid w:val="007B6BA6"/>
    <w:rsid w:val="007B6C7C"/>
    <w:rsid w:val="007B6F00"/>
    <w:rsid w:val="007C0F7C"/>
    <w:rsid w:val="007C1CB6"/>
    <w:rsid w:val="007C2022"/>
    <w:rsid w:val="007C21BC"/>
    <w:rsid w:val="007C2611"/>
    <w:rsid w:val="007C2660"/>
    <w:rsid w:val="007C27D1"/>
    <w:rsid w:val="007C2D46"/>
    <w:rsid w:val="007C377C"/>
    <w:rsid w:val="007C4972"/>
    <w:rsid w:val="007C521A"/>
    <w:rsid w:val="007C52D7"/>
    <w:rsid w:val="007C59B7"/>
    <w:rsid w:val="007C7A53"/>
    <w:rsid w:val="007D00F8"/>
    <w:rsid w:val="007D0E22"/>
    <w:rsid w:val="007D12C1"/>
    <w:rsid w:val="007D13C2"/>
    <w:rsid w:val="007D1546"/>
    <w:rsid w:val="007D17E3"/>
    <w:rsid w:val="007D1AEA"/>
    <w:rsid w:val="007D1EA1"/>
    <w:rsid w:val="007D227F"/>
    <w:rsid w:val="007D2C77"/>
    <w:rsid w:val="007D2EA1"/>
    <w:rsid w:val="007D46FF"/>
    <w:rsid w:val="007D4F07"/>
    <w:rsid w:val="007D5F6C"/>
    <w:rsid w:val="007D632A"/>
    <w:rsid w:val="007D6B45"/>
    <w:rsid w:val="007D6CF7"/>
    <w:rsid w:val="007D71EF"/>
    <w:rsid w:val="007D7239"/>
    <w:rsid w:val="007D774D"/>
    <w:rsid w:val="007D79BE"/>
    <w:rsid w:val="007D7B7C"/>
    <w:rsid w:val="007E1330"/>
    <w:rsid w:val="007E1435"/>
    <w:rsid w:val="007E1C32"/>
    <w:rsid w:val="007E2540"/>
    <w:rsid w:val="007E2772"/>
    <w:rsid w:val="007E2F85"/>
    <w:rsid w:val="007E371B"/>
    <w:rsid w:val="007E3B8E"/>
    <w:rsid w:val="007E48B5"/>
    <w:rsid w:val="007E4A3E"/>
    <w:rsid w:val="007E4AC7"/>
    <w:rsid w:val="007E4CE6"/>
    <w:rsid w:val="007E510B"/>
    <w:rsid w:val="007E5473"/>
    <w:rsid w:val="007E5E88"/>
    <w:rsid w:val="007E5EEE"/>
    <w:rsid w:val="007E5F4C"/>
    <w:rsid w:val="007E6015"/>
    <w:rsid w:val="007E653F"/>
    <w:rsid w:val="007E65A1"/>
    <w:rsid w:val="007E6840"/>
    <w:rsid w:val="007E6D8B"/>
    <w:rsid w:val="007E7C66"/>
    <w:rsid w:val="007F031E"/>
    <w:rsid w:val="007F0A54"/>
    <w:rsid w:val="007F191F"/>
    <w:rsid w:val="007F224B"/>
    <w:rsid w:val="007F249B"/>
    <w:rsid w:val="007F2691"/>
    <w:rsid w:val="007F2E00"/>
    <w:rsid w:val="007F2EB2"/>
    <w:rsid w:val="007F3F36"/>
    <w:rsid w:val="007F4045"/>
    <w:rsid w:val="007F423F"/>
    <w:rsid w:val="007F4327"/>
    <w:rsid w:val="007F440A"/>
    <w:rsid w:val="007F4A82"/>
    <w:rsid w:val="007F4B5B"/>
    <w:rsid w:val="007F59CE"/>
    <w:rsid w:val="007F5DFE"/>
    <w:rsid w:val="007F6AD3"/>
    <w:rsid w:val="007F6E18"/>
    <w:rsid w:val="007F6FB8"/>
    <w:rsid w:val="007F746D"/>
    <w:rsid w:val="007F747E"/>
    <w:rsid w:val="007F7A4A"/>
    <w:rsid w:val="00800665"/>
    <w:rsid w:val="00800796"/>
    <w:rsid w:val="008008E6"/>
    <w:rsid w:val="00800A99"/>
    <w:rsid w:val="00800D29"/>
    <w:rsid w:val="00801BFA"/>
    <w:rsid w:val="00801DFE"/>
    <w:rsid w:val="008020EF"/>
    <w:rsid w:val="0080235B"/>
    <w:rsid w:val="00802424"/>
    <w:rsid w:val="0080350E"/>
    <w:rsid w:val="00804677"/>
    <w:rsid w:val="00804730"/>
    <w:rsid w:val="008048BA"/>
    <w:rsid w:val="008061AC"/>
    <w:rsid w:val="0080635A"/>
    <w:rsid w:val="00806374"/>
    <w:rsid w:val="00806CC4"/>
    <w:rsid w:val="00806E08"/>
    <w:rsid w:val="00806F59"/>
    <w:rsid w:val="0080790A"/>
    <w:rsid w:val="0080798D"/>
    <w:rsid w:val="00810B46"/>
    <w:rsid w:val="00811229"/>
    <w:rsid w:val="0081136E"/>
    <w:rsid w:val="008135BB"/>
    <w:rsid w:val="00813D49"/>
    <w:rsid w:val="00814655"/>
    <w:rsid w:val="00814C29"/>
    <w:rsid w:val="00814CB0"/>
    <w:rsid w:val="00814D10"/>
    <w:rsid w:val="00815E46"/>
    <w:rsid w:val="008160B8"/>
    <w:rsid w:val="00816649"/>
    <w:rsid w:val="00816D70"/>
    <w:rsid w:val="00817647"/>
    <w:rsid w:val="00820E77"/>
    <w:rsid w:val="00821173"/>
    <w:rsid w:val="00821260"/>
    <w:rsid w:val="008218EE"/>
    <w:rsid w:val="00821BA4"/>
    <w:rsid w:val="0082257C"/>
    <w:rsid w:val="0082287C"/>
    <w:rsid w:val="008230C4"/>
    <w:rsid w:val="00823373"/>
    <w:rsid w:val="00823D5A"/>
    <w:rsid w:val="0082427C"/>
    <w:rsid w:val="00824D9B"/>
    <w:rsid w:val="00824F12"/>
    <w:rsid w:val="008258BA"/>
    <w:rsid w:val="0082617B"/>
    <w:rsid w:val="0082647B"/>
    <w:rsid w:val="0082652F"/>
    <w:rsid w:val="0082752A"/>
    <w:rsid w:val="008278B8"/>
    <w:rsid w:val="00827B83"/>
    <w:rsid w:val="00827C56"/>
    <w:rsid w:val="0083092C"/>
    <w:rsid w:val="00830958"/>
    <w:rsid w:val="00830DC9"/>
    <w:rsid w:val="00830FBA"/>
    <w:rsid w:val="008317A4"/>
    <w:rsid w:val="0083199E"/>
    <w:rsid w:val="00831EA7"/>
    <w:rsid w:val="00832631"/>
    <w:rsid w:val="00832A15"/>
    <w:rsid w:val="00832BB1"/>
    <w:rsid w:val="00833041"/>
    <w:rsid w:val="008334F0"/>
    <w:rsid w:val="008334FA"/>
    <w:rsid w:val="0083356A"/>
    <w:rsid w:val="00833821"/>
    <w:rsid w:val="00833B35"/>
    <w:rsid w:val="00833FC3"/>
    <w:rsid w:val="0083400C"/>
    <w:rsid w:val="0083441E"/>
    <w:rsid w:val="008351E8"/>
    <w:rsid w:val="00835204"/>
    <w:rsid w:val="00836BB2"/>
    <w:rsid w:val="008372D0"/>
    <w:rsid w:val="00837828"/>
    <w:rsid w:val="00840855"/>
    <w:rsid w:val="00840DB4"/>
    <w:rsid w:val="0084148B"/>
    <w:rsid w:val="008414FC"/>
    <w:rsid w:val="00841DD6"/>
    <w:rsid w:val="008421C0"/>
    <w:rsid w:val="00843BAD"/>
    <w:rsid w:val="00843F12"/>
    <w:rsid w:val="00843F27"/>
    <w:rsid w:val="00845692"/>
    <w:rsid w:val="008459EA"/>
    <w:rsid w:val="00846140"/>
    <w:rsid w:val="0084636B"/>
    <w:rsid w:val="00850141"/>
    <w:rsid w:val="008517EE"/>
    <w:rsid w:val="00851A0A"/>
    <w:rsid w:val="00851FB0"/>
    <w:rsid w:val="00852372"/>
    <w:rsid w:val="00852D14"/>
    <w:rsid w:val="00852E39"/>
    <w:rsid w:val="0085317B"/>
    <w:rsid w:val="0085348B"/>
    <w:rsid w:val="008541E7"/>
    <w:rsid w:val="00854621"/>
    <w:rsid w:val="008548F5"/>
    <w:rsid w:val="00854B16"/>
    <w:rsid w:val="00854C1F"/>
    <w:rsid w:val="00854DBD"/>
    <w:rsid w:val="00854DBF"/>
    <w:rsid w:val="00855B9B"/>
    <w:rsid w:val="0085697D"/>
    <w:rsid w:val="00856AB7"/>
    <w:rsid w:val="00857901"/>
    <w:rsid w:val="00857ADC"/>
    <w:rsid w:val="00857D02"/>
    <w:rsid w:val="00860A5F"/>
    <w:rsid w:val="00861805"/>
    <w:rsid w:val="00861A35"/>
    <w:rsid w:val="00861ADB"/>
    <w:rsid w:val="00861C10"/>
    <w:rsid w:val="00861ED1"/>
    <w:rsid w:val="00862D15"/>
    <w:rsid w:val="008635AC"/>
    <w:rsid w:val="008637D9"/>
    <w:rsid w:val="00863A68"/>
    <w:rsid w:val="00863CE2"/>
    <w:rsid w:val="0086411C"/>
    <w:rsid w:val="0086411F"/>
    <w:rsid w:val="0086491B"/>
    <w:rsid w:val="00864CF3"/>
    <w:rsid w:val="008656EA"/>
    <w:rsid w:val="00865733"/>
    <w:rsid w:val="008677C2"/>
    <w:rsid w:val="00867B32"/>
    <w:rsid w:val="00867C69"/>
    <w:rsid w:val="008713D0"/>
    <w:rsid w:val="00872335"/>
    <w:rsid w:val="00873280"/>
    <w:rsid w:val="00873398"/>
    <w:rsid w:val="00873D5A"/>
    <w:rsid w:val="008742F8"/>
    <w:rsid w:val="00874850"/>
    <w:rsid w:val="00875045"/>
    <w:rsid w:val="008761EE"/>
    <w:rsid w:val="0087622F"/>
    <w:rsid w:val="0087630D"/>
    <w:rsid w:val="0087668F"/>
    <w:rsid w:val="00876EEE"/>
    <w:rsid w:val="008777D7"/>
    <w:rsid w:val="00880002"/>
    <w:rsid w:val="008800C6"/>
    <w:rsid w:val="008801F8"/>
    <w:rsid w:val="00880B80"/>
    <w:rsid w:val="00880D73"/>
    <w:rsid w:val="008810BB"/>
    <w:rsid w:val="008811F4"/>
    <w:rsid w:val="0088194D"/>
    <w:rsid w:val="00881FF2"/>
    <w:rsid w:val="0088241E"/>
    <w:rsid w:val="00882863"/>
    <w:rsid w:val="008844A0"/>
    <w:rsid w:val="00884652"/>
    <w:rsid w:val="0088488E"/>
    <w:rsid w:val="00884CC1"/>
    <w:rsid w:val="00884EEB"/>
    <w:rsid w:val="008866E3"/>
    <w:rsid w:val="00886F21"/>
    <w:rsid w:val="00887EA4"/>
    <w:rsid w:val="008918B9"/>
    <w:rsid w:val="00891AF8"/>
    <w:rsid w:val="008921CD"/>
    <w:rsid w:val="008928C0"/>
    <w:rsid w:val="00892B05"/>
    <w:rsid w:val="00892EFC"/>
    <w:rsid w:val="0089318D"/>
    <w:rsid w:val="00893257"/>
    <w:rsid w:val="00893438"/>
    <w:rsid w:val="00893CE6"/>
    <w:rsid w:val="00894108"/>
    <w:rsid w:val="008952C7"/>
    <w:rsid w:val="00895680"/>
    <w:rsid w:val="008959EF"/>
    <w:rsid w:val="00895C6F"/>
    <w:rsid w:val="00896478"/>
    <w:rsid w:val="008965A9"/>
    <w:rsid w:val="00896C56"/>
    <w:rsid w:val="00897404"/>
    <w:rsid w:val="00897677"/>
    <w:rsid w:val="00897A9C"/>
    <w:rsid w:val="008A05BE"/>
    <w:rsid w:val="008A0E04"/>
    <w:rsid w:val="008A1087"/>
    <w:rsid w:val="008A191C"/>
    <w:rsid w:val="008A1D03"/>
    <w:rsid w:val="008A1FE1"/>
    <w:rsid w:val="008A295F"/>
    <w:rsid w:val="008A2B66"/>
    <w:rsid w:val="008A3588"/>
    <w:rsid w:val="008A3AFD"/>
    <w:rsid w:val="008A3FEF"/>
    <w:rsid w:val="008A40CA"/>
    <w:rsid w:val="008A443A"/>
    <w:rsid w:val="008A46F4"/>
    <w:rsid w:val="008A4843"/>
    <w:rsid w:val="008A5285"/>
    <w:rsid w:val="008A5631"/>
    <w:rsid w:val="008A5F62"/>
    <w:rsid w:val="008A61C1"/>
    <w:rsid w:val="008A6F8A"/>
    <w:rsid w:val="008A749E"/>
    <w:rsid w:val="008A773A"/>
    <w:rsid w:val="008A79FA"/>
    <w:rsid w:val="008B05FD"/>
    <w:rsid w:val="008B068B"/>
    <w:rsid w:val="008B0D25"/>
    <w:rsid w:val="008B1294"/>
    <w:rsid w:val="008B1940"/>
    <w:rsid w:val="008B1B5F"/>
    <w:rsid w:val="008B24B5"/>
    <w:rsid w:val="008B2E45"/>
    <w:rsid w:val="008B3CA3"/>
    <w:rsid w:val="008B486B"/>
    <w:rsid w:val="008B4EA1"/>
    <w:rsid w:val="008B4F62"/>
    <w:rsid w:val="008B52F3"/>
    <w:rsid w:val="008B5B6D"/>
    <w:rsid w:val="008B5CB7"/>
    <w:rsid w:val="008B6B2C"/>
    <w:rsid w:val="008B7523"/>
    <w:rsid w:val="008C0E72"/>
    <w:rsid w:val="008C1200"/>
    <w:rsid w:val="008C182D"/>
    <w:rsid w:val="008C242B"/>
    <w:rsid w:val="008C27EF"/>
    <w:rsid w:val="008C280A"/>
    <w:rsid w:val="008C2D84"/>
    <w:rsid w:val="008C3D09"/>
    <w:rsid w:val="008C40D1"/>
    <w:rsid w:val="008C4B6F"/>
    <w:rsid w:val="008C6DA9"/>
    <w:rsid w:val="008C6FCE"/>
    <w:rsid w:val="008C7426"/>
    <w:rsid w:val="008C7D10"/>
    <w:rsid w:val="008C7D1E"/>
    <w:rsid w:val="008C7DD6"/>
    <w:rsid w:val="008D004D"/>
    <w:rsid w:val="008D01D3"/>
    <w:rsid w:val="008D0362"/>
    <w:rsid w:val="008D07FD"/>
    <w:rsid w:val="008D0B3B"/>
    <w:rsid w:val="008D0E6D"/>
    <w:rsid w:val="008D1066"/>
    <w:rsid w:val="008D128F"/>
    <w:rsid w:val="008D175E"/>
    <w:rsid w:val="008D1A36"/>
    <w:rsid w:val="008D1A72"/>
    <w:rsid w:val="008D1A90"/>
    <w:rsid w:val="008D1D27"/>
    <w:rsid w:val="008D1FCD"/>
    <w:rsid w:val="008D2CD4"/>
    <w:rsid w:val="008D2E12"/>
    <w:rsid w:val="008D2ED9"/>
    <w:rsid w:val="008D2F52"/>
    <w:rsid w:val="008D312D"/>
    <w:rsid w:val="008D3914"/>
    <w:rsid w:val="008D3F27"/>
    <w:rsid w:val="008D42B3"/>
    <w:rsid w:val="008D4AAA"/>
    <w:rsid w:val="008D657C"/>
    <w:rsid w:val="008D7350"/>
    <w:rsid w:val="008D7539"/>
    <w:rsid w:val="008D768D"/>
    <w:rsid w:val="008E04A9"/>
    <w:rsid w:val="008E0C87"/>
    <w:rsid w:val="008E1164"/>
    <w:rsid w:val="008E14B4"/>
    <w:rsid w:val="008E19C7"/>
    <w:rsid w:val="008E23FE"/>
    <w:rsid w:val="008E2E7F"/>
    <w:rsid w:val="008E3191"/>
    <w:rsid w:val="008E3CE0"/>
    <w:rsid w:val="008E3ECB"/>
    <w:rsid w:val="008E406C"/>
    <w:rsid w:val="008E439E"/>
    <w:rsid w:val="008E480D"/>
    <w:rsid w:val="008E4DD1"/>
    <w:rsid w:val="008E5008"/>
    <w:rsid w:val="008E5D8B"/>
    <w:rsid w:val="008E5F05"/>
    <w:rsid w:val="008E64D2"/>
    <w:rsid w:val="008E6DBB"/>
    <w:rsid w:val="008E7161"/>
    <w:rsid w:val="008E72D9"/>
    <w:rsid w:val="008E7702"/>
    <w:rsid w:val="008E7A9E"/>
    <w:rsid w:val="008F035B"/>
    <w:rsid w:val="008F05BC"/>
    <w:rsid w:val="008F0E70"/>
    <w:rsid w:val="008F295F"/>
    <w:rsid w:val="008F2ED4"/>
    <w:rsid w:val="008F304D"/>
    <w:rsid w:val="008F3DFB"/>
    <w:rsid w:val="008F4494"/>
    <w:rsid w:val="008F4CB8"/>
    <w:rsid w:val="008F52A6"/>
    <w:rsid w:val="008F66C9"/>
    <w:rsid w:val="008F79B4"/>
    <w:rsid w:val="00900D5F"/>
    <w:rsid w:val="009013FD"/>
    <w:rsid w:val="00901FDB"/>
    <w:rsid w:val="00902620"/>
    <w:rsid w:val="0090268E"/>
    <w:rsid w:val="009026DE"/>
    <w:rsid w:val="009028AE"/>
    <w:rsid w:val="00902963"/>
    <w:rsid w:val="00902DC8"/>
    <w:rsid w:val="00902DD6"/>
    <w:rsid w:val="00903311"/>
    <w:rsid w:val="00903E90"/>
    <w:rsid w:val="009041C9"/>
    <w:rsid w:val="0090426E"/>
    <w:rsid w:val="00904BA6"/>
    <w:rsid w:val="00904C56"/>
    <w:rsid w:val="00904C5E"/>
    <w:rsid w:val="00905AB9"/>
    <w:rsid w:val="00905E31"/>
    <w:rsid w:val="009065CF"/>
    <w:rsid w:val="00906A9A"/>
    <w:rsid w:val="00906ECE"/>
    <w:rsid w:val="00907487"/>
    <w:rsid w:val="009077E2"/>
    <w:rsid w:val="00910E4C"/>
    <w:rsid w:val="00911191"/>
    <w:rsid w:val="009118E8"/>
    <w:rsid w:val="00912646"/>
    <w:rsid w:val="009129C0"/>
    <w:rsid w:val="00912E83"/>
    <w:rsid w:val="00912FAB"/>
    <w:rsid w:val="009136DD"/>
    <w:rsid w:val="009137AC"/>
    <w:rsid w:val="009137E9"/>
    <w:rsid w:val="00913C5F"/>
    <w:rsid w:val="009149B7"/>
    <w:rsid w:val="00914D35"/>
    <w:rsid w:val="009150EB"/>
    <w:rsid w:val="00915250"/>
    <w:rsid w:val="0091557D"/>
    <w:rsid w:val="009160A7"/>
    <w:rsid w:val="0091636E"/>
    <w:rsid w:val="00917C56"/>
    <w:rsid w:val="00920196"/>
    <w:rsid w:val="00920374"/>
    <w:rsid w:val="00920569"/>
    <w:rsid w:val="009206E4"/>
    <w:rsid w:val="009212EB"/>
    <w:rsid w:val="009217B3"/>
    <w:rsid w:val="009219FC"/>
    <w:rsid w:val="00921BD1"/>
    <w:rsid w:val="00921EBD"/>
    <w:rsid w:val="009224E3"/>
    <w:rsid w:val="0092260A"/>
    <w:rsid w:val="00922794"/>
    <w:rsid w:val="00922A62"/>
    <w:rsid w:val="00923437"/>
    <w:rsid w:val="0092424D"/>
    <w:rsid w:val="009245F0"/>
    <w:rsid w:val="0092460D"/>
    <w:rsid w:val="0092497C"/>
    <w:rsid w:val="00925558"/>
    <w:rsid w:val="00925A07"/>
    <w:rsid w:val="0092603E"/>
    <w:rsid w:val="0092633F"/>
    <w:rsid w:val="009266EE"/>
    <w:rsid w:val="009267EE"/>
    <w:rsid w:val="00926A4E"/>
    <w:rsid w:val="00926B10"/>
    <w:rsid w:val="00927980"/>
    <w:rsid w:val="00930B68"/>
    <w:rsid w:val="009315C3"/>
    <w:rsid w:val="00931E4A"/>
    <w:rsid w:val="009325BE"/>
    <w:rsid w:val="00932620"/>
    <w:rsid w:val="009329E9"/>
    <w:rsid w:val="00932BA6"/>
    <w:rsid w:val="009334CE"/>
    <w:rsid w:val="009334E9"/>
    <w:rsid w:val="0093360D"/>
    <w:rsid w:val="00933901"/>
    <w:rsid w:val="00933D70"/>
    <w:rsid w:val="00933DFA"/>
    <w:rsid w:val="00935955"/>
    <w:rsid w:val="009361D5"/>
    <w:rsid w:val="009368AA"/>
    <w:rsid w:val="00937C3A"/>
    <w:rsid w:val="0094056A"/>
    <w:rsid w:val="00940619"/>
    <w:rsid w:val="00940696"/>
    <w:rsid w:val="00941B73"/>
    <w:rsid w:val="00941DFF"/>
    <w:rsid w:val="00942273"/>
    <w:rsid w:val="009432A0"/>
    <w:rsid w:val="009440FC"/>
    <w:rsid w:val="00944795"/>
    <w:rsid w:val="0094562D"/>
    <w:rsid w:val="00945A18"/>
    <w:rsid w:val="00945D0A"/>
    <w:rsid w:val="009463AB"/>
    <w:rsid w:val="00947258"/>
    <w:rsid w:val="009477F0"/>
    <w:rsid w:val="0094799E"/>
    <w:rsid w:val="00947DCD"/>
    <w:rsid w:val="00950CCC"/>
    <w:rsid w:val="00950D1A"/>
    <w:rsid w:val="009510A1"/>
    <w:rsid w:val="00951AE5"/>
    <w:rsid w:val="00953464"/>
    <w:rsid w:val="00953898"/>
    <w:rsid w:val="00953C27"/>
    <w:rsid w:val="00953C6E"/>
    <w:rsid w:val="00954D2A"/>
    <w:rsid w:val="00955177"/>
    <w:rsid w:val="009559DE"/>
    <w:rsid w:val="0095650A"/>
    <w:rsid w:val="0095721D"/>
    <w:rsid w:val="00957FF4"/>
    <w:rsid w:val="0096019D"/>
    <w:rsid w:val="00961483"/>
    <w:rsid w:val="00962351"/>
    <w:rsid w:val="00962D6A"/>
    <w:rsid w:val="0096356B"/>
    <w:rsid w:val="00963BE3"/>
    <w:rsid w:val="0096440F"/>
    <w:rsid w:val="00964C3B"/>
    <w:rsid w:val="00964E67"/>
    <w:rsid w:val="00964F7B"/>
    <w:rsid w:val="00965195"/>
    <w:rsid w:val="009651D1"/>
    <w:rsid w:val="00965C0B"/>
    <w:rsid w:val="00965DC2"/>
    <w:rsid w:val="009660A3"/>
    <w:rsid w:val="0096723B"/>
    <w:rsid w:val="009673BD"/>
    <w:rsid w:val="0096771F"/>
    <w:rsid w:val="00967815"/>
    <w:rsid w:val="00967A47"/>
    <w:rsid w:val="009701DF"/>
    <w:rsid w:val="00971763"/>
    <w:rsid w:val="00971AFC"/>
    <w:rsid w:val="00972B74"/>
    <w:rsid w:val="009732EA"/>
    <w:rsid w:val="00973308"/>
    <w:rsid w:val="00973607"/>
    <w:rsid w:val="00973E51"/>
    <w:rsid w:val="00973F98"/>
    <w:rsid w:val="00974148"/>
    <w:rsid w:val="00974188"/>
    <w:rsid w:val="00974E58"/>
    <w:rsid w:val="00974FCB"/>
    <w:rsid w:val="00975BCF"/>
    <w:rsid w:val="009764B6"/>
    <w:rsid w:val="009766BC"/>
    <w:rsid w:val="009779AC"/>
    <w:rsid w:val="00980090"/>
    <w:rsid w:val="009805A0"/>
    <w:rsid w:val="00980614"/>
    <w:rsid w:val="009807BE"/>
    <w:rsid w:val="00982784"/>
    <w:rsid w:val="00983958"/>
    <w:rsid w:val="009840D0"/>
    <w:rsid w:val="00984254"/>
    <w:rsid w:val="00985670"/>
    <w:rsid w:val="00986C80"/>
    <w:rsid w:val="009873B7"/>
    <w:rsid w:val="009873F0"/>
    <w:rsid w:val="00987840"/>
    <w:rsid w:val="00987B77"/>
    <w:rsid w:val="009900DC"/>
    <w:rsid w:val="00990168"/>
    <w:rsid w:val="00990796"/>
    <w:rsid w:val="00990F51"/>
    <w:rsid w:val="009911D7"/>
    <w:rsid w:val="00991273"/>
    <w:rsid w:val="009916E6"/>
    <w:rsid w:val="00991723"/>
    <w:rsid w:val="00991CB2"/>
    <w:rsid w:val="00991CFF"/>
    <w:rsid w:val="00991F79"/>
    <w:rsid w:val="009924D5"/>
    <w:rsid w:val="009926E7"/>
    <w:rsid w:val="009929FD"/>
    <w:rsid w:val="00993BF5"/>
    <w:rsid w:val="00994CED"/>
    <w:rsid w:val="00994DE1"/>
    <w:rsid w:val="00995336"/>
    <w:rsid w:val="00995899"/>
    <w:rsid w:val="00995A85"/>
    <w:rsid w:val="00995AB8"/>
    <w:rsid w:val="00996829"/>
    <w:rsid w:val="0099687A"/>
    <w:rsid w:val="00997785"/>
    <w:rsid w:val="00997FC2"/>
    <w:rsid w:val="009A04C9"/>
    <w:rsid w:val="009A0A87"/>
    <w:rsid w:val="009A2FBA"/>
    <w:rsid w:val="009A3182"/>
    <w:rsid w:val="009A4FF9"/>
    <w:rsid w:val="009A5162"/>
    <w:rsid w:val="009A5DAD"/>
    <w:rsid w:val="009A633E"/>
    <w:rsid w:val="009A66CC"/>
    <w:rsid w:val="009B0AAF"/>
    <w:rsid w:val="009B0CE9"/>
    <w:rsid w:val="009B1F55"/>
    <w:rsid w:val="009B2178"/>
    <w:rsid w:val="009B309B"/>
    <w:rsid w:val="009B3396"/>
    <w:rsid w:val="009B3748"/>
    <w:rsid w:val="009B3B4D"/>
    <w:rsid w:val="009B3B7C"/>
    <w:rsid w:val="009B3CC9"/>
    <w:rsid w:val="009B476C"/>
    <w:rsid w:val="009B4A0C"/>
    <w:rsid w:val="009B4C2F"/>
    <w:rsid w:val="009B507A"/>
    <w:rsid w:val="009B5ACF"/>
    <w:rsid w:val="009B5EA3"/>
    <w:rsid w:val="009B601A"/>
    <w:rsid w:val="009B61B6"/>
    <w:rsid w:val="009B6D38"/>
    <w:rsid w:val="009B7580"/>
    <w:rsid w:val="009B7B50"/>
    <w:rsid w:val="009B7CAA"/>
    <w:rsid w:val="009B7CE6"/>
    <w:rsid w:val="009B7DCA"/>
    <w:rsid w:val="009C0056"/>
    <w:rsid w:val="009C00D9"/>
    <w:rsid w:val="009C160C"/>
    <w:rsid w:val="009C1937"/>
    <w:rsid w:val="009C32C6"/>
    <w:rsid w:val="009C3CE9"/>
    <w:rsid w:val="009C3D75"/>
    <w:rsid w:val="009C462B"/>
    <w:rsid w:val="009C4E33"/>
    <w:rsid w:val="009C515A"/>
    <w:rsid w:val="009C56E4"/>
    <w:rsid w:val="009C5C89"/>
    <w:rsid w:val="009D0569"/>
    <w:rsid w:val="009D0F82"/>
    <w:rsid w:val="009D1126"/>
    <w:rsid w:val="009D3322"/>
    <w:rsid w:val="009D351B"/>
    <w:rsid w:val="009D3B85"/>
    <w:rsid w:val="009D453E"/>
    <w:rsid w:val="009D4D1D"/>
    <w:rsid w:val="009D4E8D"/>
    <w:rsid w:val="009D4F6C"/>
    <w:rsid w:val="009D65E7"/>
    <w:rsid w:val="009D664B"/>
    <w:rsid w:val="009D6E00"/>
    <w:rsid w:val="009D6F53"/>
    <w:rsid w:val="009D6F81"/>
    <w:rsid w:val="009D7644"/>
    <w:rsid w:val="009E056D"/>
    <w:rsid w:val="009E0817"/>
    <w:rsid w:val="009E0932"/>
    <w:rsid w:val="009E0CCC"/>
    <w:rsid w:val="009E0CCF"/>
    <w:rsid w:val="009E1295"/>
    <w:rsid w:val="009E1612"/>
    <w:rsid w:val="009E1908"/>
    <w:rsid w:val="009E1E89"/>
    <w:rsid w:val="009E2636"/>
    <w:rsid w:val="009E3615"/>
    <w:rsid w:val="009E3651"/>
    <w:rsid w:val="009E37A2"/>
    <w:rsid w:val="009E3A10"/>
    <w:rsid w:val="009E48EE"/>
    <w:rsid w:val="009E4C0D"/>
    <w:rsid w:val="009E4C6A"/>
    <w:rsid w:val="009E5704"/>
    <w:rsid w:val="009E5724"/>
    <w:rsid w:val="009E5D7B"/>
    <w:rsid w:val="009E662C"/>
    <w:rsid w:val="009E66F6"/>
    <w:rsid w:val="009E751A"/>
    <w:rsid w:val="009E7748"/>
    <w:rsid w:val="009E78F8"/>
    <w:rsid w:val="009E7D5E"/>
    <w:rsid w:val="009F0674"/>
    <w:rsid w:val="009F06C8"/>
    <w:rsid w:val="009F0AD3"/>
    <w:rsid w:val="009F0C0D"/>
    <w:rsid w:val="009F0CF2"/>
    <w:rsid w:val="009F18BA"/>
    <w:rsid w:val="009F1CBB"/>
    <w:rsid w:val="009F204A"/>
    <w:rsid w:val="009F22BA"/>
    <w:rsid w:val="009F2472"/>
    <w:rsid w:val="009F251E"/>
    <w:rsid w:val="009F2DD1"/>
    <w:rsid w:val="009F3856"/>
    <w:rsid w:val="009F3868"/>
    <w:rsid w:val="009F3EFA"/>
    <w:rsid w:val="009F4CE1"/>
    <w:rsid w:val="009F530B"/>
    <w:rsid w:val="009F5EB5"/>
    <w:rsid w:val="009F6029"/>
    <w:rsid w:val="009F6786"/>
    <w:rsid w:val="009F6B32"/>
    <w:rsid w:val="00A00B55"/>
    <w:rsid w:val="00A015B5"/>
    <w:rsid w:val="00A02862"/>
    <w:rsid w:val="00A03C91"/>
    <w:rsid w:val="00A043C6"/>
    <w:rsid w:val="00A05742"/>
    <w:rsid w:val="00A05BD0"/>
    <w:rsid w:val="00A06442"/>
    <w:rsid w:val="00A06BD0"/>
    <w:rsid w:val="00A0723E"/>
    <w:rsid w:val="00A1035F"/>
    <w:rsid w:val="00A1076C"/>
    <w:rsid w:val="00A108EA"/>
    <w:rsid w:val="00A1148F"/>
    <w:rsid w:val="00A1156D"/>
    <w:rsid w:val="00A11B82"/>
    <w:rsid w:val="00A11D5F"/>
    <w:rsid w:val="00A11F36"/>
    <w:rsid w:val="00A13581"/>
    <w:rsid w:val="00A14A72"/>
    <w:rsid w:val="00A14AB5"/>
    <w:rsid w:val="00A14CC9"/>
    <w:rsid w:val="00A1595C"/>
    <w:rsid w:val="00A15974"/>
    <w:rsid w:val="00A15C15"/>
    <w:rsid w:val="00A15C83"/>
    <w:rsid w:val="00A165A8"/>
    <w:rsid w:val="00A16BD2"/>
    <w:rsid w:val="00A170EC"/>
    <w:rsid w:val="00A17302"/>
    <w:rsid w:val="00A1750F"/>
    <w:rsid w:val="00A175C5"/>
    <w:rsid w:val="00A1769F"/>
    <w:rsid w:val="00A1794F"/>
    <w:rsid w:val="00A20030"/>
    <w:rsid w:val="00A202E1"/>
    <w:rsid w:val="00A20DB5"/>
    <w:rsid w:val="00A21165"/>
    <w:rsid w:val="00A21471"/>
    <w:rsid w:val="00A217DC"/>
    <w:rsid w:val="00A224AE"/>
    <w:rsid w:val="00A228AC"/>
    <w:rsid w:val="00A22AB9"/>
    <w:rsid w:val="00A23000"/>
    <w:rsid w:val="00A234B8"/>
    <w:rsid w:val="00A24C24"/>
    <w:rsid w:val="00A24E18"/>
    <w:rsid w:val="00A24ED4"/>
    <w:rsid w:val="00A2568D"/>
    <w:rsid w:val="00A25B75"/>
    <w:rsid w:val="00A2614E"/>
    <w:rsid w:val="00A2691C"/>
    <w:rsid w:val="00A27A1B"/>
    <w:rsid w:val="00A27B80"/>
    <w:rsid w:val="00A307D1"/>
    <w:rsid w:val="00A309B1"/>
    <w:rsid w:val="00A30BFF"/>
    <w:rsid w:val="00A312C7"/>
    <w:rsid w:val="00A313D8"/>
    <w:rsid w:val="00A3172B"/>
    <w:rsid w:val="00A31E5C"/>
    <w:rsid w:val="00A324FA"/>
    <w:rsid w:val="00A325A4"/>
    <w:rsid w:val="00A32DE3"/>
    <w:rsid w:val="00A331F5"/>
    <w:rsid w:val="00A33F11"/>
    <w:rsid w:val="00A35A1A"/>
    <w:rsid w:val="00A35DF9"/>
    <w:rsid w:val="00A3691C"/>
    <w:rsid w:val="00A36ACD"/>
    <w:rsid w:val="00A36EDC"/>
    <w:rsid w:val="00A3730E"/>
    <w:rsid w:val="00A37A57"/>
    <w:rsid w:val="00A37CD9"/>
    <w:rsid w:val="00A37FC8"/>
    <w:rsid w:val="00A40CFF"/>
    <w:rsid w:val="00A4107E"/>
    <w:rsid w:val="00A4111F"/>
    <w:rsid w:val="00A41672"/>
    <w:rsid w:val="00A41A63"/>
    <w:rsid w:val="00A4280A"/>
    <w:rsid w:val="00A4295E"/>
    <w:rsid w:val="00A42994"/>
    <w:rsid w:val="00A434F5"/>
    <w:rsid w:val="00A435E0"/>
    <w:rsid w:val="00A438A8"/>
    <w:rsid w:val="00A438E0"/>
    <w:rsid w:val="00A4393C"/>
    <w:rsid w:val="00A439B2"/>
    <w:rsid w:val="00A44474"/>
    <w:rsid w:val="00A44BCC"/>
    <w:rsid w:val="00A44DCE"/>
    <w:rsid w:val="00A450EF"/>
    <w:rsid w:val="00A45858"/>
    <w:rsid w:val="00A45C54"/>
    <w:rsid w:val="00A46C34"/>
    <w:rsid w:val="00A477DD"/>
    <w:rsid w:val="00A47EA6"/>
    <w:rsid w:val="00A51419"/>
    <w:rsid w:val="00A52054"/>
    <w:rsid w:val="00A5307C"/>
    <w:rsid w:val="00A53BAA"/>
    <w:rsid w:val="00A54434"/>
    <w:rsid w:val="00A54B32"/>
    <w:rsid w:val="00A550F8"/>
    <w:rsid w:val="00A551BE"/>
    <w:rsid w:val="00A56371"/>
    <w:rsid w:val="00A56C97"/>
    <w:rsid w:val="00A571B3"/>
    <w:rsid w:val="00A5746B"/>
    <w:rsid w:val="00A574B1"/>
    <w:rsid w:val="00A575B1"/>
    <w:rsid w:val="00A57C7C"/>
    <w:rsid w:val="00A60031"/>
    <w:rsid w:val="00A60138"/>
    <w:rsid w:val="00A6033C"/>
    <w:rsid w:val="00A6038A"/>
    <w:rsid w:val="00A60568"/>
    <w:rsid w:val="00A61838"/>
    <w:rsid w:val="00A61D1B"/>
    <w:rsid w:val="00A622F6"/>
    <w:rsid w:val="00A6247E"/>
    <w:rsid w:val="00A62662"/>
    <w:rsid w:val="00A62948"/>
    <w:rsid w:val="00A63150"/>
    <w:rsid w:val="00A63612"/>
    <w:rsid w:val="00A63BFB"/>
    <w:rsid w:val="00A63D6E"/>
    <w:rsid w:val="00A64AE3"/>
    <w:rsid w:val="00A656CA"/>
    <w:rsid w:val="00A659F7"/>
    <w:rsid w:val="00A65A22"/>
    <w:rsid w:val="00A662BB"/>
    <w:rsid w:val="00A663D6"/>
    <w:rsid w:val="00A666FC"/>
    <w:rsid w:val="00A667EC"/>
    <w:rsid w:val="00A66BD4"/>
    <w:rsid w:val="00A67846"/>
    <w:rsid w:val="00A700B7"/>
    <w:rsid w:val="00A70457"/>
    <w:rsid w:val="00A70D38"/>
    <w:rsid w:val="00A71219"/>
    <w:rsid w:val="00A718F3"/>
    <w:rsid w:val="00A724A3"/>
    <w:rsid w:val="00A72545"/>
    <w:rsid w:val="00A72959"/>
    <w:rsid w:val="00A72EC9"/>
    <w:rsid w:val="00A72FCD"/>
    <w:rsid w:val="00A730FF"/>
    <w:rsid w:val="00A74239"/>
    <w:rsid w:val="00A752B5"/>
    <w:rsid w:val="00A754B6"/>
    <w:rsid w:val="00A766B7"/>
    <w:rsid w:val="00A76A72"/>
    <w:rsid w:val="00A7758E"/>
    <w:rsid w:val="00A777D7"/>
    <w:rsid w:val="00A8016D"/>
    <w:rsid w:val="00A8027B"/>
    <w:rsid w:val="00A822CC"/>
    <w:rsid w:val="00A8302C"/>
    <w:rsid w:val="00A859A7"/>
    <w:rsid w:val="00A8694B"/>
    <w:rsid w:val="00A86D4C"/>
    <w:rsid w:val="00A875C6"/>
    <w:rsid w:val="00A87849"/>
    <w:rsid w:val="00A87C83"/>
    <w:rsid w:val="00A902E7"/>
    <w:rsid w:val="00A91130"/>
    <w:rsid w:val="00A91DFB"/>
    <w:rsid w:val="00A9225D"/>
    <w:rsid w:val="00A9232D"/>
    <w:rsid w:val="00A92B89"/>
    <w:rsid w:val="00A937BC"/>
    <w:rsid w:val="00A93B73"/>
    <w:rsid w:val="00A93D84"/>
    <w:rsid w:val="00A94951"/>
    <w:rsid w:val="00A94CBF"/>
    <w:rsid w:val="00A95055"/>
    <w:rsid w:val="00A95BEA"/>
    <w:rsid w:val="00A95C01"/>
    <w:rsid w:val="00A95F11"/>
    <w:rsid w:val="00A96723"/>
    <w:rsid w:val="00A97273"/>
    <w:rsid w:val="00A976D6"/>
    <w:rsid w:val="00A97738"/>
    <w:rsid w:val="00AA0B97"/>
    <w:rsid w:val="00AA0CE7"/>
    <w:rsid w:val="00AA13A5"/>
    <w:rsid w:val="00AA1550"/>
    <w:rsid w:val="00AA209B"/>
    <w:rsid w:val="00AA2272"/>
    <w:rsid w:val="00AA2442"/>
    <w:rsid w:val="00AA3BAC"/>
    <w:rsid w:val="00AA463A"/>
    <w:rsid w:val="00AA568F"/>
    <w:rsid w:val="00AA58F5"/>
    <w:rsid w:val="00AA5949"/>
    <w:rsid w:val="00AA59F3"/>
    <w:rsid w:val="00AA5C96"/>
    <w:rsid w:val="00AA6050"/>
    <w:rsid w:val="00AA6DC4"/>
    <w:rsid w:val="00AA6E2C"/>
    <w:rsid w:val="00AA6FD8"/>
    <w:rsid w:val="00AA7496"/>
    <w:rsid w:val="00AA7B44"/>
    <w:rsid w:val="00AA7C36"/>
    <w:rsid w:val="00AB08FF"/>
    <w:rsid w:val="00AB0DA9"/>
    <w:rsid w:val="00AB1219"/>
    <w:rsid w:val="00AB14DE"/>
    <w:rsid w:val="00AB2310"/>
    <w:rsid w:val="00AB233E"/>
    <w:rsid w:val="00AB25CC"/>
    <w:rsid w:val="00AB3064"/>
    <w:rsid w:val="00AB3D7E"/>
    <w:rsid w:val="00AB3F3F"/>
    <w:rsid w:val="00AB3FF4"/>
    <w:rsid w:val="00AB47E2"/>
    <w:rsid w:val="00AB541C"/>
    <w:rsid w:val="00AB54F8"/>
    <w:rsid w:val="00AB67BA"/>
    <w:rsid w:val="00AB67C7"/>
    <w:rsid w:val="00AB7030"/>
    <w:rsid w:val="00AB7153"/>
    <w:rsid w:val="00AC0017"/>
    <w:rsid w:val="00AC0058"/>
    <w:rsid w:val="00AC02FE"/>
    <w:rsid w:val="00AC0BD9"/>
    <w:rsid w:val="00AC15F3"/>
    <w:rsid w:val="00AC172A"/>
    <w:rsid w:val="00AC1A6C"/>
    <w:rsid w:val="00AC1EF3"/>
    <w:rsid w:val="00AC1FF3"/>
    <w:rsid w:val="00AC2006"/>
    <w:rsid w:val="00AC2DCD"/>
    <w:rsid w:val="00AC32EA"/>
    <w:rsid w:val="00AC3524"/>
    <w:rsid w:val="00AC36FD"/>
    <w:rsid w:val="00AC3CBA"/>
    <w:rsid w:val="00AC4153"/>
    <w:rsid w:val="00AC43A7"/>
    <w:rsid w:val="00AC4491"/>
    <w:rsid w:val="00AC4609"/>
    <w:rsid w:val="00AC64AF"/>
    <w:rsid w:val="00AC64F6"/>
    <w:rsid w:val="00AC6D41"/>
    <w:rsid w:val="00AC6DD5"/>
    <w:rsid w:val="00AC6E2D"/>
    <w:rsid w:val="00AC6EDB"/>
    <w:rsid w:val="00AC756D"/>
    <w:rsid w:val="00AD0417"/>
    <w:rsid w:val="00AD05CD"/>
    <w:rsid w:val="00AD1783"/>
    <w:rsid w:val="00AD195C"/>
    <w:rsid w:val="00AD1C47"/>
    <w:rsid w:val="00AD1D94"/>
    <w:rsid w:val="00AD29E4"/>
    <w:rsid w:val="00AD2A87"/>
    <w:rsid w:val="00AD2DAD"/>
    <w:rsid w:val="00AD3F0E"/>
    <w:rsid w:val="00AD4269"/>
    <w:rsid w:val="00AD4A4D"/>
    <w:rsid w:val="00AD5E48"/>
    <w:rsid w:val="00AD62C5"/>
    <w:rsid w:val="00AD6B3E"/>
    <w:rsid w:val="00AD6C61"/>
    <w:rsid w:val="00AD7067"/>
    <w:rsid w:val="00AD7B61"/>
    <w:rsid w:val="00AD7B7B"/>
    <w:rsid w:val="00AD7FF0"/>
    <w:rsid w:val="00AE03BB"/>
    <w:rsid w:val="00AE0C39"/>
    <w:rsid w:val="00AE0D36"/>
    <w:rsid w:val="00AE1905"/>
    <w:rsid w:val="00AE24EF"/>
    <w:rsid w:val="00AE2C9D"/>
    <w:rsid w:val="00AE2CA0"/>
    <w:rsid w:val="00AE3232"/>
    <w:rsid w:val="00AE39DE"/>
    <w:rsid w:val="00AE3A88"/>
    <w:rsid w:val="00AE3A94"/>
    <w:rsid w:val="00AE3EB3"/>
    <w:rsid w:val="00AE4014"/>
    <w:rsid w:val="00AE436C"/>
    <w:rsid w:val="00AE4395"/>
    <w:rsid w:val="00AE43A6"/>
    <w:rsid w:val="00AE5440"/>
    <w:rsid w:val="00AE56F1"/>
    <w:rsid w:val="00AE5A65"/>
    <w:rsid w:val="00AE6CCC"/>
    <w:rsid w:val="00AE6E8A"/>
    <w:rsid w:val="00AE6F55"/>
    <w:rsid w:val="00AE732B"/>
    <w:rsid w:val="00AE7BC2"/>
    <w:rsid w:val="00AF0798"/>
    <w:rsid w:val="00AF0A2A"/>
    <w:rsid w:val="00AF10FE"/>
    <w:rsid w:val="00AF2158"/>
    <w:rsid w:val="00AF22EF"/>
    <w:rsid w:val="00AF29A7"/>
    <w:rsid w:val="00AF2C6A"/>
    <w:rsid w:val="00AF3459"/>
    <w:rsid w:val="00AF34B8"/>
    <w:rsid w:val="00AF49A6"/>
    <w:rsid w:val="00AF5624"/>
    <w:rsid w:val="00AF58BA"/>
    <w:rsid w:val="00AF59AC"/>
    <w:rsid w:val="00AF5B93"/>
    <w:rsid w:val="00AF7651"/>
    <w:rsid w:val="00B00D0C"/>
    <w:rsid w:val="00B00F20"/>
    <w:rsid w:val="00B010AB"/>
    <w:rsid w:val="00B01252"/>
    <w:rsid w:val="00B0294A"/>
    <w:rsid w:val="00B029D0"/>
    <w:rsid w:val="00B02D2A"/>
    <w:rsid w:val="00B0301B"/>
    <w:rsid w:val="00B039B4"/>
    <w:rsid w:val="00B04895"/>
    <w:rsid w:val="00B04F55"/>
    <w:rsid w:val="00B04F5D"/>
    <w:rsid w:val="00B05059"/>
    <w:rsid w:val="00B052AD"/>
    <w:rsid w:val="00B053A5"/>
    <w:rsid w:val="00B05A84"/>
    <w:rsid w:val="00B0725A"/>
    <w:rsid w:val="00B075F1"/>
    <w:rsid w:val="00B07AC8"/>
    <w:rsid w:val="00B07B03"/>
    <w:rsid w:val="00B07DD7"/>
    <w:rsid w:val="00B07E76"/>
    <w:rsid w:val="00B106E2"/>
    <w:rsid w:val="00B10974"/>
    <w:rsid w:val="00B1176C"/>
    <w:rsid w:val="00B117F5"/>
    <w:rsid w:val="00B12532"/>
    <w:rsid w:val="00B12572"/>
    <w:rsid w:val="00B1272E"/>
    <w:rsid w:val="00B12C5A"/>
    <w:rsid w:val="00B13F9D"/>
    <w:rsid w:val="00B1472F"/>
    <w:rsid w:val="00B14739"/>
    <w:rsid w:val="00B160B8"/>
    <w:rsid w:val="00B17642"/>
    <w:rsid w:val="00B17F2F"/>
    <w:rsid w:val="00B20128"/>
    <w:rsid w:val="00B20288"/>
    <w:rsid w:val="00B20884"/>
    <w:rsid w:val="00B20C3E"/>
    <w:rsid w:val="00B20E5F"/>
    <w:rsid w:val="00B21B84"/>
    <w:rsid w:val="00B22387"/>
    <w:rsid w:val="00B226D1"/>
    <w:rsid w:val="00B22997"/>
    <w:rsid w:val="00B22A7E"/>
    <w:rsid w:val="00B23E15"/>
    <w:rsid w:val="00B24008"/>
    <w:rsid w:val="00B240CE"/>
    <w:rsid w:val="00B25787"/>
    <w:rsid w:val="00B25A0C"/>
    <w:rsid w:val="00B27405"/>
    <w:rsid w:val="00B27832"/>
    <w:rsid w:val="00B27F48"/>
    <w:rsid w:val="00B30414"/>
    <w:rsid w:val="00B30EFE"/>
    <w:rsid w:val="00B3319B"/>
    <w:rsid w:val="00B3427A"/>
    <w:rsid w:val="00B3436C"/>
    <w:rsid w:val="00B35421"/>
    <w:rsid w:val="00B36036"/>
    <w:rsid w:val="00B360CE"/>
    <w:rsid w:val="00B37186"/>
    <w:rsid w:val="00B3723F"/>
    <w:rsid w:val="00B3730D"/>
    <w:rsid w:val="00B37C61"/>
    <w:rsid w:val="00B40082"/>
    <w:rsid w:val="00B40187"/>
    <w:rsid w:val="00B402B0"/>
    <w:rsid w:val="00B40954"/>
    <w:rsid w:val="00B40C7D"/>
    <w:rsid w:val="00B41094"/>
    <w:rsid w:val="00B41691"/>
    <w:rsid w:val="00B416E3"/>
    <w:rsid w:val="00B41BAC"/>
    <w:rsid w:val="00B4256E"/>
    <w:rsid w:val="00B427E2"/>
    <w:rsid w:val="00B42B7D"/>
    <w:rsid w:val="00B42EB2"/>
    <w:rsid w:val="00B43913"/>
    <w:rsid w:val="00B440A6"/>
    <w:rsid w:val="00B450D0"/>
    <w:rsid w:val="00B45E3A"/>
    <w:rsid w:val="00B45E9D"/>
    <w:rsid w:val="00B462F0"/>
    <w:rsid w:val="00B46B64"/>
    <w:rsid w:val="00B47749"/>
    <w:rsid w:val="00B47DE2"/>
    <w:rsid w:val="00B50BF1"/>
    <w:rsid w:val="00B510B2"/>
    <w:rsid w:val="00B518C1"/>
    <w:rsid w:val="00B52074"/>
    <w:rsid w:val="00B524F2"/>
    <w:rsid w:val="00B52503"/>
    <w:rsid w:val="00B525EB"/>
    <w:rsid w:val="00B52D60"/>
    <w:rsid w:val="00B52D82"/>
    <w:rsid w:val="00B52D91"/>
    <w:rsid w:val="00B53145"/>
    <w:rsid w:val="00B53681"/>
    <w:rsid w:val="00B53816"/>
    <w:rsid w:val="00B53F66"/>
    <w:rsid w:val="00B5424D"/>
    <w:rsid w:val="00B5462A"/>
    <w:rsid w:val="00B5466D"/>
    <w:rsid w:val="00B547CF"/>
    <w:rsid w:val="00B54EAD"/>
    <w:rsid w:val="00B55F2A"/>
    <w:rsid w:val="00B5719A"/>
    <w:rsid w:val="00B573E6"/>
    <w:rsid w:val="00B605B3"/>
    <w:rsid w:val="00B61D01"/>
    <w:rsid w:val="00B62128"/>
    <w:rsid w:val="00B621E4"/>
    <w:rsid w:val="00B621EF"/>
    <w:rsid w:val="00B624C5"/>
    <w:rsid w:val="00B63591"/>
    <w:rsid w:val="00B637D9"/>
    <w:rsid w:val="00B6381C"/>
    <w:rsid w:val="00B643AA"/>
    <w:rsid w:val="00B64727"/>
    <w:rsid w:val="00B6565C"/>
    <w:rsid w:val="00B65783"/>
    <w:rsid w:val="00B65CA2"/>
    <w:rsid w:val="00B6632F"/>
    <w:rsid w:val="00B66825"/>
    <w:rsid w:val="00B66DBF"/>
    <w:rsid w:val="00B67191"/>
    <w:rsid w:val="00B67428"/>
    <w:rsid w:val="00B67832"/>
    <w:rsid w:val="00B70661"/>
    <w:rsid w:val="00B706F3"/>
    <w:rsid w:val="00B7087A"/>
    <w:rsid w:val="00B70991"/>
    <w:rsid w:val="00B709FD"/>
    <w:rsid w:val="00B71AEB"/>
    <w:rsid w:val="00B71B72"/>
    <w:rsid w:val="00B730F4"/>
    <w:rsid w:val="00B73719"/>
    <w:rsid w:val="00B73E64"/>
    <w:rsid w:val="00B7423E"/>
    <w:rsid w:val="00B7427C"/>
    <w:rsid w:val="00B74AF7"/>
    <w:rsid w:val="00B75CFA"/>
    <w:rsid w:val="00B76840"/>
    <w:rsid w:val="00B76A0C"/>
    <w:rsid w:val="00B76DBC"/>
    <w:rsid w:val="00B778BE"/>
    <w:rsid w:val="00B77993"/>
    <w:rsid w:val="00B8162A"/>
    <w:rsid w:val="00B81E7D"/>
    <w:rsid w:val="00B81F91"/>
    <w:rsid w:val="00B82D3C"/>
    <w:rsid w:val="00B8394B"/>
    <w:rsid w:val="00B83B55"/>
    <w:rsid w:val="00B83EAD"/>
    <w:rsid w:val="00B846FF"/>
    <w:rsid w:val="00B850D9"/>
    <w:rsid w:val="00B85984"/>
    <w:rsid w:val="00B85E34"/>
    <w:rsid w:val="00B8603B"/>
    <w:rsid w:val="00B86550"/>
    <w:rsid w:val="00B865EB"/>
    <w:rsid w:val="00B869A8"/>
    <w:rsid w:val="00B86B65"/>
    <w:rsid w:val="00B872A0"/>
    <w:rsid w:val="00B90345"/>
    <w:rsid w:val="00B91712"/>
    <w:rsid w:val="00B9198B"/>
    <w:rsid w:val="00B92918"/>
    <w:rsid w:val="00B92BF1"/>
    <w:rsid w:val="00B92CB5"/>
    <w:rsid w:val="00B93337"/>
    <w:rsid w:val="00B93C9F"/>
    <w:rsid w:val="00B93CF5"/>
    <w:rsid w:val="00B93D19"/>
    <w:rsid w:val="00B946E8"/>
    <w:rsid w:val="00B94FCE"/>
    <w:rsid w:val="00B950D3"/>
    <w:rsid w:val="00B95A84"/>
    <w:rsid w:val="00B969EC"/>
    <w:rsid w:val="00B96E42"/>
    <w:rsid w:val="00B9711A"/>
    <w:rsid w:val="00B97DF4"/>
    <w:rsid w:val="00BA0915"/>
    <w:rsid w:val="00BA0A0B"/>
    <w:rsid w:val="00BA0E45"/>
    <w:rsid w:val="00BA1057"/>
    <w:rsid w:val="00BA1A3F"/>
    <w:rsid w:val="00BA1D38"/>
    <w:rsid w:val="00BA20CF"/>
    <w:rsid w:val="00BA30D3"/>
    <w:rsid w:val="00BA32F4"/>
    <w:rsid w:val="00BA3B12"/>
    <w:rsid w:val="00BA3C49"/>
    <w:rsid w:val="00BA63F4"/>
    <w:rsid w:val="00BA68F6"/>
    <w:rsid w:val="00BA705D"/>
    <w:rsid w:val="00BA7842"/>
    <w:rsid w:val="00BA7920"/>
    <w:rsid w:val="00BB04C1"/>
    <w:rsid w:val="00BB04D1"/>
    <w:rsid w:val="00BB12FC"/>
    <w:rsid w:val="00BB43B0"/>
    <w:rsid w:val="00BB4653"/>
    <w:rsid w:val="00BB4B80"/>
    <w:rsid w:val="00BB5516"/>
    <w:rsid w:val="00BB5999"/>
    <w:rsid w:val="00BB6094"/>
    <w:rsid w:val="00BB71D7"/>
    <w:rsid w:val="00BC0096"/>
    <w:rsid w:val="00BC08D3"/>
    <w:rsid w:val="00BC0914"/>
    <w:rsid w:val="00BC0D80"/>
    <w:rsid w:val="00BC15AA"/>
    <w:rsid w:val="00BC1825"/>
    <w:rsid w:val="00BC1A32"/>
    <w:rsid w:val="00BC1F69"/>
    <w:rsid w:val="00BC2453"/>
    <w:rsid w:val="00BC2D0C"/>
    <w:rsid w:val="00BC415F"/>
    <w:rsid w:val="00BC48A8"/>
    <w:rsid w:val="00BC4A49"/>
    <w:rsid w:val="00BC524B"/>
    <w:rsid w:val="00BC57AE"/>
    <w:rsid w:val="00BC57C4"/>
    <w:rsid w:val="00BC5934"/>
    <w:rsid w:val="00BC5AF9"/>
    <w:rsid w:val="00BC5E44"/>
    <w:rsid w:val="00BC5EF7"/>
    <w:rsid w:val="00BC6DEC"/>
    <w:rsid w:val="00BC6EFC"/>
    <w:rsid w:val="00BC7FD8"/>
    <w:rsid w:val="00BD075A"/>
    <w:rsid w:val="00BD0A21"/>
    <w:rsid w:val="00BD0EDB"/>
    <w:rsid w:val="00BD1445"/>
    <w:rsid w:val="00BD1622"/>
    <w:rsid w:val="00BD1E28"/>
    <w:rsid w:val="00BD21DB"/>
    <w:rsid w:val="00BD2270"/>
    <w:rsid w:val="00BD2B11"/>
    <w:rsid w:val="00BD34C0"/>
    <w:rsid w:val="00BD354F"/>
    <w:rsid w:val="00BD3E0C"/>
    <w:rsid w:val="00BD434A"/>
    <w:rsid w:val="00BD49F9"/>
    <w:rsid w:val="00BD61A0"/>
    <w:rsid w:val="00BD66D9"/>
    <w:rsid w:val="00BD6ABF"/>
    <w:rsid w:val="00BD6B54"/>
    <w:rsid w:val="00BD7170"/>
    <w:rsid w:val="00BD7EC2"/>
    <w:rsid w:val="00BE060B"/>
    <w:rsid w:val="00BE0C04"/>
    <w:rsid w:val="00BE0CBF"/>
    <w:rsid w:val="00BE19B0"/>
    <w:rsid w:val="00BE1A07"/>
    <w:rsid w:val="00BE1B40"/>
    <w:rsid w:val="00BE1C7F"/>
    <w:rsid w:val="00BE2451"/>
    <w:rsid w:val="00BE36E1"/>
    <w:rsid w:val="00BE3A79"/>
    <w:rsid w:val="00BE4079"/>
    <w:rsid w:val="00BE44F3"/>
    <w:rsid w:val="00BE4BBB"/>
    <w:rsid w:val="00BE53A5"/>
    <w:rsid w:val="00BE5B27"/>
    <w:rsid w:val="00BE5D22"/>
    <w:rsid w:val="00BE62F3"/>
    <w:rsid w:val="00BE630C"/>
    <w:rsid w:val="00BE702F"/>
    <w:rsid w:val="00BE79A6"/>
    <w:rsid w:val="00BE7A97"/>
    <w:rsid w:val="00BF032A"/>
    <w:rsid w:val="00BF1EE7"/>
    <w:rsid w:val="00BF21B7"/>
    <w:rsid w:val="00BF246B"/>
    <w:rsid w:val="00BF2541"/>
    <w:rsid w:val="00BF2CC5"/>
    <w:rsid w:val="00BF2FBF"/>
    <w:rsid w:val="00BF38AC"/>
    <w:rsid w:val="00BF46C0"/>
    <w:rsid w:val="00BF486D"/>
    <w:rsid w:val="00BF48C5"/>
    <w:rsid w:val="00BF653C"/>
    <w:rsid w:val="00BF73B9"/>
    <w:rsid w:val="00C00370"/>
    <w:rsid w:val="00C008B5"/>
    <w:rsid w:val="00C00DA3"/>
    <w:rsid w:val="00C01682"/>
    <w:rsid w:val="00C03321"/>
    <w:rsid w:val="00C033BE"/>
    <w:rsid w:val="00C036B3"/>
    <w:rsid w:val="00C03759"/>
    <w:rsid w:val="00C03C17"/>
    <w:rsid w:val="00C03ECF"/>
    <w:rsid w:val="00C04999"/>
    <w:rsid w:val="00C04D0F"/>
    <w:rsid w:val="00C04F87"/>
    <w:rsid w:val="00C05028"/>
    <w:rsid w:val="00C0631D"/>
    <w:rsid w:val="00C06D78"/>
    <w:rsid w:val="00C07024"/>
    <w:rsid w:val="00C070F9"/>
    <w:rsid w:val="00C07362"/>
    <w:rsid w:val="00C07901"/>
    <w:rsid w:val="00C07A37"/>
    <w:rsid w:val="00C102E1"/>
    <w:rsid w:val="00C1098E"/>
    <w:rsid w:val="00C10BD0"/>
    <w:rsid w:val="00C10D1E"/>
    <w:rsid w:val="00C11BF9"/>
    <w:rsid w:val="00C123BA"/>
    <w:rsid w:val="00C128C0"/>
    <w:rsid w:val="00C13134"/>
    <w:rsid w:val="00C1542D"/>
    <w:rsid w:val="00C155BB"/>
    <w:rsid w:val="00C15F11"/>
    <w:rsid w:val="00C1642C"/>
    <w:rsid w:val="00C16743"/>
    <w:rsid w:val="00C16F1C"/>
    <w:rsid w:val="00C203F4"/>
    <w:rsid w:val="00C208E1"/>
    <w:rsid w:val="00C211B9"/>
    <w:rsid w:val="00C21772"/>
    <w:rsid w:val="00C21979"/>
    <w:rsid w:val="00C222EF"/>
    <w:rsid w:val="00C225BC"/>
    <w:rsid w:val="00C229F1"/>
    <w:rsid w:val="00C23287"/>
    <w:rsid w:val="00C23D61"/>
    <w:rsid w:val="00C2400E"/>
    <w:rsid w:val="00C248FD"/>
    <w:rsid w:val="00C24D52"/>
    <w:rsid w:val="00C24EF5"/>
    <w:rsid w:val="00C2657B"/>
    <w:rsid w:val="00C266A8"/>
    <w:rsid w:val="00C26A79"/>
    <w:rsid w:val="00C26DFB"/>
    <w:rsid w:val="00C26E91"/>
    <w:rsid w:val="00C26F8A"/>
    <w:rsid w:val="00C272D4"/>
    <w:rsid w:val="00C2737B"/>
    <w:rsid w:val="00C273AD"/>
    <w:rsid w:val="00C27780"/>
    <w:rsid w:val="00C3000D"/>
    <w:rsid w:val="00C30659"/>
    <w:rsid w:val="00C30783"/>
    <w:rsid w:val="00C318FC"/>
    <w:rsid w:val="00C31E81"/>
    <w:rsid w:val="00C3210E"/>
    <w:rsid w:val="00C32B63"/>
    <w:rsid w:val="00C32D74"/>
    <w:rsid w:val="00C3353E"/>
    <w:rsid w:val="00C34562"/>
    <w:rsid w:val="00C3507C"/>
    <w:rsid w:val="00C35182"/>
    <w:rsid w:val="00C35195"/>
    <w:rsid w:val="00C3572B"/>
    <w:rsid w:val="00C359A9"/>
    <w:rsid w:val="00C35E9D"/>
    <w:rsid w:val="00C36288"/>
    <w:rsid w:val="00C37D63"/>
    <w:rsid w:val="00C40589"/>
    <w:rsid w:val="00C409B4"/>
    <w:rsid w:val="00C415EA"/>
    <w:rsid w:val="00C41E3F"/>
    <w:rsid w:val="00C41FF8"/>
    <w:rsid w:val="00C4215A"/>
    <w:rsid w:val="00C4236C"/>
    <w:rsid w:val="00C44204"/>
    <w:rsid w:val="00C45D55"/>
    <w:rsid w:val="00C46AD4"/>
    <w:rsid w:val="00C470D3"/>
    <w:rsid w:val="00C4719A"/>
    <w:rsid w:val="00C471C9"/>
    <w:rsid w:val="00C47831"/>
    <w:rsid w:val="00C47909"/>
    <w:rsid w:val="00C50729"/>
    <w:rsid w:val="00C50B02"/>
    <w:rsid w:val="00C522C2"/>
    <w:rsid w:val="00C52CA6"/>
    <w:rsid w:val="00C52D9F"/>
    <w:rsid w:val="00C53A78"/>
    <w:rsid w:val="00C5597D"/>
    <w:rsid w:val="00C55DC4"/>
    <w:rsid w:val="00C5674F"/>
    <w:rsid w:val="00C57338"/>
    <w:rsid w:val="00C57958"/>
    <w:rsid w:val="00C605C4"/>
    <w:rsid w:val="00C60D22"/>
    <w:rsid w:val="00C6100D"/>
    <w:rsid w:val="00C61826"/>
    <w:rsid w:val="00C6225C"/>
    <w:rsid w:val="00C62286"/>
    <w:rsid w:val="00C63188"/>
    <w:rsid w:val="00C63A87"/>
    <w:rsid w:val="00C63E9B"/>
    <w:rsid w:val="00C643D3"/>
    <w:rsid w:val="00C64DF1"/>
    <w:rsid w:val="00C656C4"/>
    <w:rsid w:val="00C65BA6"/>
    <w:rsid w:val="00C662EF"/>
    <w:rsid w:val="00C664B1"/>
    <w:rsid w:val="00C66F0E"/>
    <w:rsid w:val="00C673BD"/>
    <w:rsid w:val="00C67B70"/>
    <w:rsid w:val="00C703B1"/>
    <w:rsid w:val="00C7042B"/>
    <w:rsid w:val="00C70705"/>
    <w:rsid w:val="00C70986"/>
    <w:rsid w:val="00C71936"/>
    <w:rsid w:val="00C71FFC"/>
    <w:rsid w:val="00C721BE"/>
    <w:rsid w:val="00C72AA6"/>
    <w:rsid w:val="00C72CA3"/>
    <w:rsid w:val="00C72FAF"/>
    <w:rsid w:val="00C734D0"/>
    <w:rsid w:val="00C736FB"/>
    <w:rsid w:val="00C73D83"/>
    <w:rsid w:val="00C74330"/>
    <w:rsid w:val="00C74A06"/>
    <w:rsid w:val="00C74DAD"/>
    <w:rsid w:val="00C74ECF"/>
    <w:rsid w:val="00C754F5"/>
    <w:rsid w:val="00C75AC6"/>
    <w:rsid w:val="00C768B4"/>
    <w:rsid w:val="00C7759F"/>
    <w:rsid w:val="00C77731"/>
    <w:rsid w:val="00C802A2"/>
    <w:rsid w:val="00C8061A"/>
    <w:rsid w:val="00C80A77"/>
    <w:rsid w:val="00C8139D"/>
    <w:rsid w:val="00C81824"/>
    <w:rsid w:val="00C82195"/>
    <w:rsid w:val="00C82FC0"/>
    <w:rsid w:val="00C83EF4"/>
    <w:rsid w:val="00C8465B"/>
    <w:rsid w:val="00C847AD"/>
    <w:rsid w:val="00C8481A"/>
    <w:rsid w:val="00C84EDF"/>
    <w:rsid w:val="00C84F96"/>
    <w:rsid w:val="00C85B41"/>
    <w:rsid w:val="00C85CAD"/>
    <w:rsid w:val="00C85DDA"/>
    <w:rsid w:val="00C86031"/>
    <w:rsid w:val="00C87480"/>
    <w:rsid w:val="00C877F6"/>
    <w:rsid w:val="00C900FB"/>
    <w:rsid w:val="00C9056C"/>
    <w:rsid w:val="00C91646"/>
    <w:rsid w:val="00C93141"/>
    <w:rsid w:val="00C939AC"/>
    <w:rsid w:val="00C93E98"/>
    <w:rsid w:val="00C9436B"/>
    <w:rsid w:val="00C947DC"/>
    <w:rsid w:val="00C95003"/>
    <w:rsid w:val="00C950B3"/>
    <w:rsid w:val="00C954E1"/>
    <w:rsid w:val="00C962CC"/>
    <w:rsid w:val="00C9646D"/>
    <w:rsid w:val="00C96690"/>
    <w:rsid w:val="00C97174"/>
    <w:rsid w:val="00C972EC"/>
    <w:rsid w:val="00C973DC"/>
    <w:rsid w:val="00C97CF9"/>
    <w:rsid w:val="00CA040C"/>
    <w:rsid w:val="00CA0B6E"/>
    <w:rsid w:val="00CA1B2A"/>
    <w:rsid w:val="00CA1E89"/>
    <w:rsid w:val="00CA206A"/>
    <w:rsid w:val="00CA339B"/>
    <w:rsid w:val="00CA37EF"/>
    <w:rsid w:val="00CA3FD6"/>
    <w:rsid w:val="00CA46DF"/>
    <w:rsid w:val="00CA4766"/>
    <w:rsid w:val="00CA47D5"/>
    <w:rsid w:val="00CA49AF"/>
    <w:rsid w:val="00CA4BB1"/>
    <w:rsid w:val="00CA4F66"/>
    <w:rsid w:val="00CA58E7"/>
    <w:rsid w:val="00CA598B"/>
    <w:rsid w:val="00CA5F42"/>
    <w:rsid w:val="00CA6494"/>
    <w:rsid w:val="00CA6884"/>
    <w:rsid w:val="00CA722D"/>
    <w:rsid w:val="00CA76C8"/>
    <w:rsid w:val="00CA7BEA"/>
    <w:rsid w:val="00CA7EC6"/>
    <w:rsid w:val="00CB0105"/>
    <w:rsid w:val="00CB0922"/>
    <w:rsid w:val="00CB095A"/>
    <w:rsid w:val="00CB0CFB"/>
    <w:rsid w:val="00CB15E7"/>
    <w:rsid w:val="00CB1626"/>
    <w:rsid w:val="00CB1694"/>
    <w:rsid w:val="00CB1958"/>
    <w:rsid w:val="00CB1ADF"/>
    <w:rsid w:val="00CB3987"/>
    <w:rsid w:val="00CB3AD0"/>
    <w:rsid w:val="00CB41E6"/>
    <w:rsid w:val="00CB438D"/>
    <w:rsid w:val="00CB439E"/>
    <w:rsid w:val="00CB43A7"/>
    <w:rsid w:val="00CB5230"/>
    <w:rsid w:val="00CB6173"/>
    <w:rsid w:val="00CB638E"/>
    <w:rsid w:val="00CB66CF"/>
    <w:rsid w:val="00CB7010"/>
    <w:rsid w:val="00CB72A3"/>
    <w:rsid w:val="00CB7F62"/>
    <w:rsid w:val="00CB7FB9"/>
    <w:rsid w:val="00CC1299"/>
    <w:rsid w:val="00CC1C6D"/>
    <w:rsid w:val="00CC2F15"/>
    <w:rsid w:val="00CC3110"/>
    <w:rsid w:val="00CC34F1"/>
    <w:rsid w:val="00CC39C3"/>
    <w:rsid w:val="00CC432D"/>
    <w:rsid w:val="00CC438A"/>
    <w:rsid w:val="00CC48CE"/>
    <w:rsid w:val="00CC4C7F"/>
    <w:rsid w:val="00CC4FC5"/>
    <w:rsid w:val="00CC5BA3"/>
    <w:rsid w:val="00CC5F4C"/>
    <w:rsid w:val="00CC6D0F"/>
    <w:rsid w:val="00CC6FF1"/>
    <w:rsid w:val="00CC7748"/>
    <w:rsid w:val="00CC7A08"/>
    <w:rsid w:val="00CC7B96"/>
    <w:rsid w:val="00CC7EFC"/>
    <w:rsid w:val="00CD030E"/>
    <w:rsid w:val="00CD0471"/>
    <w:rsid w:val="00CD16F2"/>
    <w:rsid w:val="00CD1ADF"/>
    <w:rsid w:val="00CD25C8"/>
    <w:rsid w:val="00CD2C43"/>
    <w:rsid w:val="00CD2C71"/>
    <w:rsid w:val="00CD2CC7"/>
    <w:rsid w:val="00CD30D1"/>
    <w:rsid w:val="00CD31C4"/>
    <w:rsid w:val="00CD3370"/>
    <w:rsid w:val="00CD3E5F"/>
    <w:rsid w:val="00CD47FB"/>
    <w:rsid w:val="00CD48E0"/>
    <w:rsid w:val="00CD4BC5"/>
    <w:rsid w:val="00CD546D"/>
    <w:rsid w:val="00CD55C0"/>
    <w:rsid w:val="00CD572D"/>
    <w:rsid w:val="00CD6049"/>
    <w:rsid w:val="00CD6482"/>
    <w:rsid w:val="00CD6535"/>
    <w:rsid w:val="00CD691D"/>
    <w:rsid w:val="00CE11FF"/>
    <w:rsid w:val="00CE17BF"/>
    <w:rsid w:val="00CE1FB0"/>
    <w:rsid w:val="00CE24A1"/>
    <w:rsid w:val="00CE32FF"/>
    <w:rsid w:val="00CE3686"/>
    <w:rsid w:val="00CE3C3A"/>
    <w:rsid w:val="00CE3EFA"/>
    <w:rsid w:val="00CE4404"/>
    <w:rsid w:val="00CE4E99"/>
    <w:rsid w:val="00CE60E7"/>
    <w:rsid w:val="00CE6338"/>
    <w:rsid w:val="00CE6C37"/>
    <w:rsid w:val="00CE71E0"/>
    <w:rsid w:val="00CE73C6"/>
    <w:rsid w:val="00CE7E56"/>
    <w:rsid w:val="00CE7F33"/>
    <w:rsid w:val="00CF01B8"/>
    <w:rsid w:val="00CF06DB"/>
    <w:rsid w:val="00CF0824"/>
    <w:rsid w:val="00CF0E8D"/>
    <w:rsid w:val="00CF1924"/>
    <w:rsid w:val="00CF1C15"/>
    <w:rsid w:val="00CF2EC6"/>
    <w:rsid w:val="00CF2EE8"/>
    <w:rsid w:val="00CF3214"/>
    <w:rsid w:val="00CF327E"/>
    <w:rsid w:val="00CF3682"/>
    <w:rsid w:val="00CF50A7"/>
    <w:rsid w:val="00CF6498"/>
    <w:rsid w:val="00CF654D"/>
    <w:rsid w:val="00CF6A63"/>
    <w:rsid w:val="00CF6E02"/>
    <w:rsid w:val="00CF6F3E"/>
    <w:rsid w:val="00CF7BA7"/>
    <w:rsid w:val="00D00BEC"/>
    <w:rsid w:val="00D0120C"/>
    <w:rsid w:val="00D01AC3"/>
    <w:rsid w:val="00D01AD2"/>
    <w:rsid w:val="00D01BF0"/>
    <w:rsid w:val="00D022C7"/>
    <w:rsid w:val="00D025A6"/>
    <w:rsid w:val="00D039FD"/>
    <w:rsid w:val="00D0493F"/>
    <w:rsid w:val="00D0494E"/>
    <w:rsid w:val="00D04C89"/>
    <w:rsid w:val="00D054E2"/>
    <w:rsid w:val="00D05CC2"/>
    <w:rsid w:val="00D05D4B"/>
    <w:rsid w:val="00D05DE4"/>
    <w:rsid w:val="00D06C9D"/>
    <w:rsid w:val="00D073FF"/>
    <w:rsid w:val="00D117E3"/>
    <w:rsid w:val="00D11AF7"/>
    <w:rsid w:val="00D121A3"/>
    <w:rsid w:val="00D12BBF"/>
    <w:rsid w:val="00D12D1A"/>
    <w:rsid w:val="00D12FFA"/>
    <w:rsid w:val="00D13D36"/>
    <w:rsid w:val="00D13EEB"/>
    <w:rsid w:val="00D147FA"/>
    <w:rsid w:val="00D14B69"/>
    <w:rsid w:val="00D16088"/>
    <w:rsid w:val="00D16136"/>
    <w:rsid w:val="00D162FD"/>
    <w:rsid w:val="00D16A26"/>
    <w:rsid w:val="00D17A23"/>
    <w:rsid w:val="00D200C8"/>
    <w:rsid w:val="00D2045F"/>
    <w:rsid w:val="00D22A50"/>
    <w:rsid w:val="00D23340"/>
    <w:rsid w:val="00D233DA"/>
    <w:rsid w:val="00D23969"/>
    <w:rsid w:val="00D23BA2"/>
    <w:rsid w:val="00D24B65"/>
    <w:rsid w:val="00D24B79"/>
    <w:rsid w:val="00D24DD6"/>
    <w:rsid w:val="00D252ED"/>
    <w:rsid w:val="00D25F0D"/>
    <w:rsid w:val="00D26677"/>
    <w:rsid w:val="00D267F6"/>
    <w:rsid w:val="00D27C97"/>
    <w:rsid w:val="00D305B6"/>
    <w:rsid w:val="00D307A6"/>
    <w:rsid w:val="00D30A6E"/>
    <w:rsid w:val="00D31049"/>
    <w:rsid w:val="00D31508"/>
    <w:rsid w:val="00D31FEB"/>
    <w:rsid w:val="00D32B3C"/>
    <w:rsid w:val="00D33431"/>
    <w:rsid w:val="00D342A7"/>
    <w:rsid w:val="00D353A7"/>
    <w:rsid w:val="00D35D79"/>
    <w:rsid w:val="00D360B4"/>
    <w:rsid w:val="00D372C4"/>
    <w:rsid w:val="00D40350"/>
    <w:rsid w:val="00D40737"/>
    <w:rsid w:val="00D41759"/>
    <w:rsid w:val="00D41C27"/>
    <w:rsid w:val="00D41D65"/>
    <w:rsid w:val="00D425A9"/>
    <w:rsid w:val="00D42F28"/>
    <w:rsid w:val="00D4355D"/>
    <w:rsid w:val="00D4394A"/>
    <w:rsid w:val="00D43D69"/>
    <w:rsid w:val="00D4410E"/>
    <w:rsid w:val="00D44188"/>
    <w:rsid w:val="00D4429D"/>
    <w:rsid w:val="00D442CE"/>
    <w:rsid w:val="00D444F2"/>
    <w:rsid w:val="00D44A43"/>
    <w:rsid w:val="00D44F4C"/>
    <w:rsid w:val="00D451EE"/>
    <w:rsid w:val="00D46F55"/>
    <w:rsid w:val="00D47347"/>
    <w:rsid w:val="00D5049F"/>
    <w:rsid w:val="00D51AC0"/>
    <w:rsid w:val="00D51E70"/>
    <w:rsid w:val="00D52554"/>
    <w:rsid w:val="00D5309A"/>
    <w:rsid w:val="00D530A1"/>
    <w:rsid w:val="00D536DC"/>
    <w:rsid w:val="00D53D15"/>
    <w:rsid w:val="00D5472F"/>
    <w:rsid w:val="00D54833"/>
    <w:rsid w:val="00D54D08"/>
    <w:rsid w:val="00D54ECB"/>
    <w:rsid w:val="00D55EDB"/>
    <w:rsid w:val="00D56CBA"/>
    <w:rsid w:val="00D57547"/>
    <w:rsid w:val="00D5757A"/>
    <w:rsid w:val="00D5770F"/>
    <w:rsid w:val="00D57A15"/>
    <w:rsid w:val="00D57E3B"/>
    <w:rsid w:val="00D60389"/>
    <w:rsid w:val="00D60BB1"/>
    <w:rsid w:val="00D61D90"/>
    <w:rsid w:val="00D623F3"/>
    <w:rsid w:val="00D625E9"/>
    <w:rsid w:val="00D62719"/>
    <w:rsid w:val="00D62B64"/>
    <w:rsid w:val="00D62C8E"/>
    <w:rsid w:val="00D63D36"/>
    <w:rsid w:val="00D63D8E"/>
    <w:rsid w:val="00D63F58"/>
    <w:rsid w:val="00D6485A"/>
    <w:rsid w:val="00D64CEA"/>
    <w:rsid w:val="00D64DA8"/>
    <w:rsid w:val="00D64FAD"/>
    <w:rsid w:val="00D654C7"/>
    <w:rsid w:val="00D65619"/>
    <w:rsid w:val="00D657E8"/>
    <w:rsid w:val="00D663BD"/>
    <w:rsid w:val="00D666DA"/>
    <w:rsid w:val="00D672EF"/>
    <w:rsid w:val="00D67DA5"/>
    <w:rsid w:val="00D67F94"/>
    <w:rsid w:val="00D702CB"/>
    <w:rsid w:val="00D7181F"/>
    <w:rsid w:val="00D71AFE"/>
    <w:rsid w:val="00D725F5"/>
    <w:rsid w:val="00D728B5"/>
    <w:rsid w:val="00D72BA3"/>
    <w:rsid w:val="00D72C0D"/>
    <w:rsid w:val="00D72D19"/>
    <w:rsid w:val="00D73506"/>
    <w:rsid w:val="00D73885"/>
    <w:rsid w:val="00D7519D"/>
    <w:rsid w:val="00D75757"/>
    <w:rsid w:val="00D765C0"/>
    <w:rsid w:val="00D76E5F"/>
    <w:rsid w:val="00D77263"/>
    <w:rsid w:val="00D7787F"/>
    <w:rsid w:val="00D77EC3"/>
    <w:rsid w:val="00D80231"/>
    <w:rsid w:val="00D8039D"/>
    <w:rsid w:val="00D80802"/>
    <w:rsid w:val="00D81026"/>
    <w:rsid w:val="00D8103A"/>
    <w:rsid w:val="00D812F5"/>
    <w:rsid w:val="00D81A0E"/>
    <w:rsid w:val="00D81E72"/>
    <w:rsid w:val="00D827D6"/>
    <w:rsid w:val="00D8298A"/>
    <w:rsid w:val="00D83A6E"/>
    <w:rsid w:val="00D83B42"/>
    <w:rsid w:val="00D83E4A"/>
    <w:rsid w:val="00D8439E"/>
    <w:rsid w:val="00D843F9"/>
    <w:rsid w:val="00D851F4"/>
    <w:rsid w:val="00D85FA9"/>
    <w:rsid w:val="00D866A4"/>
    <w:rsid w:val="00D87624"/>
    <w:rsid w:val="00D902DC"/>
    <w:rsid w:val="00D902E0"/>
    <w:rsid w:val="00D906BF"/>
    <w:rsid w:val="00D9083B"/>
    <w:rsid w:val="00D914DE"/>
    <w:rsid w:val="00D915BF"/>
    <w:rsid w:val="00D91754"/>
    <w:rsid w:val="00D91B68"/>
    <w:rsid w:val="00D922E2"/>
    <w:rsid w:val="00D92954"/>
    <w:rsid w:val="00D929EB"/>
    <w:rsid w:val="00D92F3B"/>
    <w:rsid w:val="00D92F41"/>
    <w:rsid w:val="00D931FC"/>
    <w:rsid w:val="00D94062"/>
    <w:rsid w:val="00D958A9"/>
    <w:rsid w:val="00D95C43"/>
    <w:rsid w:val="00D96307"/>
    <w:rsid w:val="00D9664C"/>
    <w:rsid w:val="00D96AED"/>
    <w:rsid w:val="00D96C37"/>
    <w:rsid w:val="00D97302"/>
    <w:rsid w:val="00D97A93"/>
    <w:rsid w:val="00DA18B7"/>
    <w:rsid w:val="00DA1BE4"/>
    <w:rsid w:val="00DA2FA7"/>
    <w:rsid w:val="00DA32E5"/>
    <w:rsid w:val="00DA36A8"/>
    <w:rsid w:val="00DA3B09"/>
    <w:rsid w:val="00DA4453"/>
    <w:rsid w:val="00DA4860"/>
    <w:rsid w:val="00DA5B93"/>
    <w:rsid w:val="00DA6876"/>
    <w:rsid w:val="00DA68FC"/>
    <w:rsid w:val="00DA6F89"/>
    <w:rsid w:val="00DA7719"/>
    <w:rsid w:val="00DA7995"/>
    <w:rsid w:val="00DB0167"/>
    <w:rsid w:val="00DB0DBF"/>
    <w:rsid w:val="00DB1188"/>
    <w:rsid w:val="00DB16A4"/>
    <w:rsid w:val="00DB1D61"/>
    <w:rsid w:val="00DB26D8"/>
    <w:rsid w:val="00DB2837"/>
    <w:rsid w:val="00DB2BF6"/>
    <w:rsid w:val="00DB2D06"/>
    <w:rsid w:val="00DB3275"/>
    <w:rsid w:val="00DB37D3"/>
    <w:rsid w:val="00DB3973"/>
    <w:rsid w:val="00DB3E04"/>
    <w:rsid w:val="00DB3EC8"/>
    <w:rsid w:val="00DB3FE4"/>
    <w:rsid w:val="00DB3FFB"/>
    <w:rsid w:val="00DB4855"/>
    <w:rsid w:val="00DB4872"/>
    <w:rsid w:val="00DB55AC"/>
    <w:rsid w:val="00DB5612"/>
    <w:rsid w:val="00DB57E1"/>
    <w:rsid w:val="00DB57EB"/>
    <w:rsid w:val="00DB5C3B"/>
    <w:rsid w:val="00DB6140"/>
    <w:rsid w:val="00DB68A2"/>
    <w:rsid w:val="00DB6FF1"/>
    <w:rsid w:val="00DB722E"/>
    <w:rsid w:val="00DB79AA"/>
    <w:rsid w:val="00DC0B5B"/>
    <w:rsid w:val="00DC110A"/>
    <w:rsid w:val="00DC233A"/>
    <w:rsid w:val="00DC2351"/>
    <w:rsid w:val="00DC296D"/>
    <w:rsid w:val="00DC3F79"/>
    <w:rsid w:val="00DC4DA7"/>
    <w:rsid w:val="00DC592B"/>
    <w:rsid w:val="00DC69D6"/>
    <w:rsid w:val="00DC77E2"/>
    <w:rsid w:val="00DD0135"/>
    <w:rsid w:val="00DD0AB6"/>
    <w:rsid w:val="00DD1527"/>
    <w:rsid w:val="00DD178B"/>
    <w:rsid w:val="00DD1A5A"/>
    <w:rsid w:val="00DD1B15"/>
    <w:rsid w:val="00DD1E8E"/>
    <w:rsid w:val="00DD27B7"/>
    <w:rsid w:val="00DD29C0"/>
    <w:rsid w:val="00DD2C12"/>
    <w:rsid w:val="00DD33AE"/>
    <w:rsid w:val="00DD3411"/>
    <w:rsid w:val="00DD3696"/>
    <w:rsid w:val="00DD3844"/>
    <w:rsid w:val="00DD3B08"/>
    <w:rsid w:val="00DD49AC"/>
    <w:rsid w:val="00DD4A6D"/>
    <w:rsid w:val="00DD5001"/>
    <w:rsid w:val="00DD5665"/>
    <w:rsid w:val="00DD5E73"/>
    <w:rsid w:val="00DD6121"/>
    <w:rsid w:val="00DD64E2"/>
    <w:rsid w:val="00DD6F9E"/>
    <w:rsid w:val="00DD7818"/>
    <w:rsid w:val="00DD7F53"/>
    <w:rsid w:val="00DE0127"/>
    <w:rsid w:val="00DE0966"/>
    <w:rsid w:val="00DE0B62"/>
    <w:rsid w:val="00DE1311"/>
    <w:rsid w:val="00DE17E0"/>
    <w:rsid w:val="00DE22B8"/>
    <w:rsid w:val="00DE2373"/>
    <w:rsid w:val="00DE25F6"/>
    <w:rsid w:val="00DE287A"/>
    <w:rsid w:val="00DE2C15"/>
    <w:rsid w:val="00DE2E6E"/>
    <w:rsid w:val="00DE3022"/>
    <w:rsid w:val="00DE35CA"/>
    <w:rsid w:val="00DE3A26"/>
    <w:rsid w:val="00DE40AB"/>
    <w:rsid w:val="00DE40D7"/>
    <w:rsid w:val="00DE4390"/>
    <w:rsid w:val="00DE44AC"/>
    <w:rsid w:val="00DE491A"/>
    <w:rsid w:val="00DE4AF5"/>
    <w:rsid w:val="00DE4BC2"/>
    <w:rsid w:val="00DE5510"/>
    <w:rsid w:val="00DE5603"/>
    <w:rsid w:val="00DE6AF2"/>
    <w:rsid w:val="00DE6BA4"/>
    <w:rsid w:val="00DE6C08"/>
    <w:rsid w:val="00DE76BA"/>
    <w:rsid w:val="00DE791F"/>
    <w:rsid w:val="00DE7A14"/>
    <w:rsid w:val="00DF032B"/>
    <w:rsid w:val="00DF2412"/>
    <w:rsid w:val="00DF2432"/>
    <w:rsid w:val="00DF284F"/>
    <w:rsid w:val="00DF2999"/>
    <w:rsid w:val="00DF2E87"/>
    <w:rsid w:val="00DF2F86"/>
    <w:rsid w:val="00DF33E0"/>
    <w:rsid w:val="00DF35EC"/>
    <w:rsid w:val="00DF3BCA"/>
    <w:rsid w:val="00DF4457"/>
    <w:rsid w:val="00DF4539"/>
    <w:rsid w:val="00DF4589"/>
    <w:rsid w:val="00DF5972"/>
    <w:rsid w:val="00DF5F14"/>
    <w:rsid w:val="00DF657A"/>
    <w:rsid w:val="00DF6B1F"/>
    <w:rsid w:val="00DF6D1B"/>
    <w:rsid w:val="00DF76C1"/>
    <w:rsid w:val="00E0043F"/>
    <w:rsid w:val="00E0055C"/>
    <w:rsid w:val="00E01CB6"/>
    <w:rsid w:val="00E01D02"/>
    <w:rsid w:val="00E02773"/>
    <w:rsid w:val="00E02E6D"/>
    <w:rsid w:val="00E034E3"/>
    <w:rsid w:val="00E03532"/>
    <w:rsid w:val="00E0370C"/>
    <w:rsid w:val="00E045F7"/>
    <w:rsid w:val="00E04A64"/>
    <w:rsid w:val="00E05999"/>
    <w:rsid w:val="00E060E3"/>
    <w:rsid w:val="00E067C1"/>
    <w:rsid w:val="00E06904"/>
    <w:rsid w:val="00E06D63"/>
    <w:rsid w:val="00E06FBA"/>
    <w:rsid w:val="00E071AA"/>
    <w:rsid w:val="00E07465"/>
    <w:rsid w:val="00E07EA6"/>
    <w:rsid w:val="00E1010A"/>
    <w:rsid w:val="00E10285"/>
    <w:rsid w:val="00E10F17"/>
    <w:rsid w:val="00E11F68"/>
    <w:rsid w:val="00E129AC"/>
    <w:rsid w:val="00E12CAB"/>
    <w:rsid w:val="00E12D66"/>
    <w:rsid w:val="00E12F38"/>
    <w:rsid w:val="00E135AC"/>
    <w:rsid w:val="00E13675"/>
    <w:rsid w:val="00E136D4"/>
    <w:rsid w:val="00E1397B"/>
    <w:rsid w:val="00E13CFB"/>
    <w:rsid w:val="00E13FD7"/>
    <w:rsid w:val="00E140E1"/>
    <w:rsid w:val="00E1446D"/>
    <w:rsid w:val="00E149FF"/>
    <w:rsid w:val="00E15622"/>
    <w:rsid w:val="00E15782"/>
    <w:rsid w:val="00E17912"/>
    <w:rsid w:val="00E2041D"/>
    <w:rsid w:val="00E2120A"/>
    <w:rsid w:val="00E2165B"/>
    <w:rsid w:val="00E218C0"/>
    <w:rsid w:val="00E21911"/>
    <w:rsid w:val="00E22ADC"/>
    <w:rsid w:val="00E22CB9"/>
    <w:rsid w:val="00E232D1"/>
    <w:rsid w:val="00E234F5"/>
    <w:rsid w:val="00E2352C"/>
    <w:rsid w:val="00E2399D"/>
    <w:rsid w:val="00E239DE"/>
    <w:rsid w:val="00E23AC4"/>
    <w:rsid w:val="00E23E72"/>
    <w:rsid w:val="00E2425A"/>
    <w:rsid w:val="00E24812"/>
    <w:rsid w:val="00E25521"/>
    <w:rsid w:val="00E26A97"/>
    <w:rsid w:val="00E26CDB"/>
    <w:rsid w:val="00E2766E"/>
    <w:rsid w:val="00E278C5"/>
    <w:rsid w:val="00E300F2"/>
    <w:rsid w:val="00E30E76"/>
    <w:rsid w:val="00E30F98"/>
    <w:rsid w:val="00E31AFC"/>
    <w:rsid w:val="00E31DDE"/>
    <w:rsid w:val="00E3218F"/>
    <w:rsid w:val="00E32B88"/>
    <w:rsid w:val="00E32F9C"/>
    <w:rsid w:val="00E33178"/>
    <w:rsid w:val="00E33577"/>
    <w:rsid w:val="00E337EB"/>
    <w:rsid w:val="00E34522"/>
    <w:rsid w:val="00E34A04"/>
    <w:rsid w:val="00E3505A"/>
    <w:rsid w:val="00E35225"/>
    <w:rsid w:val="00E352FB"/>
    <w:rsid w:val="00E36CE2"/>
    <w:rsid w:val="00E370BC"/>
    <w:rsid w:val="00E37527"/>
    <w:rsid w:val="00E37956"/>
    <w:rsid w:val="00E401F7"/>
    <w:rsid w:val="00E406F5"/>
    <w:rsid w:val="00E40AF6"/>
    <w:rsid w:val="00E40B85"/>
    <w:rsid w:val="00E40E63"/>
    <w:rsid w:val="00E416DB"/>
    <w:rsid w:val="00E432C3"/>
    <w:rsid w:val="00E43908"/>
    <w:rsid w:val="00E44D6D"/>
    <w:rsid w:val="00E457AC"/>
    <w:rsid w:val="00E46074"/>
    <w:rsid w:val="00E466EB"/>
    <w:rsid w:val="00E46D3C"/>
    <w:rsid w:val="00E47134"/>
    <w:rsid w:val="00E47634"/>
    <w:rsid w:val="00E4770E"/>
    <w:rsid w:val="00E50706"/>
    <w:rsid w:val="00E5148F"/>
    <w:rsid w:val="00E51678"/>
    <w:rsid w:val="00E51E64"/>
    <w:rsid w:val="00E5365C"/>
    <w:rsid w:val="00E53878"/>
    <w:rsid w:val="00E53F04"/>
    <w:rsid w:val="00E5425D"/>
    <w:rsid w:val="00E54C88"/>
    <w:rsid w:val="00E54E54"/>
    <w:rsid w:val="00E5572F"/>
    <w:rsid w:val="00E560B5"/>
    <w:rsid w:val="00E567C6"/>
    <w:rsid w:val="00E56DFC"/>
    <w:rsid w:val="00E5740F"/>
    <w:rsid w:val="00E57FFE"/>
    <w:rsid w:val="00E60B1A"/>
    <w:rsid w:val="00E60C43"/>
    <w:rsid w:val="00E61291"/>
    <w:rsid w:val="00E62ED7"/>
    <w:rsid w:val="00E6355F"/>
    <w:rsid w:val="00E640D0"/>
    <w:rsid w:val="00E64202"/>
    <w:rsid w:val="00E64768"/>
    <w:rsid w:val="00E649E8"/>
    <w:rsid w:val="00E65AE7"/>
    <w:rsid w:val="00E66084"/>
    <w:rsid w:val="00E664A1"/>
    <w:rsid w:val="00E66C87"/>
    <w:rsid w:val="00E67037"/>
    <w:rsid w:val="00E6767D"/>
    <w:rsid w:val="00E678C0"/>
    <w:rsid w:val="00E721BB"/>
    <w:rsid w:val="00E728FC"/>
    <w:rsid w:val="00E7432C"/>
    <w:rsid w:val="00E74736"/>
    <w:rsid w:val="00E74851"/>
    <w:rsid w:val="00E74F0A"/>
    <w:rsid w:val="00E75A6C"/>
    <w:rsid w:val="00E75F5D"/>
    <w:rsid w:val="00E7673B"/>
    <w:rsid w:val="00E76856"/>
    <w:rsid w:val="00E77081"/>
    <w:rsid w:val="00E803B7"/>
    <w:rsid w:val="00E80840"/>
    <w:rsid w:val="00E813AD"/>
    <w:rsid w:val="00E831E6"/>
    <w:rsid w:val="00E83CAB"/>
    <w:rsid w:val="00E842B0"/>
    <w:rsid w:val="00E847A0"/>
    <w:rsid w:val="00E84A73"/>
    <w:rsid w:val="00E8512F"/>
    <w:rsid w:val="00E85231"/>
    <w:rsid w:val="00E853AA"/>
    <w:rsid w:val="00E8621E"/>
    <w:rsid w:val="00E8787B"/>
    <w:rsid w:val="00E91D67"/>
    <w:rsid w:val="00E91E94"/>
    <w:rsid w:val="00E92382"/>
    <w:rsid w:val="00E9287F"/>
    <w:rsid w:val="00E929B3"/>
    <w:rsid w:val="00E92AE4"/>
    <w:rsid w:val="00E932AF"/>
    <w:rsid w:val="00E93C2B"/>
    <w:rsid w:val="00E93FD2"/>
    <w:rsid w:val="00E94099"/>
    <w:rsid w:val="00E947E0"/>
    <w:rsid w:val="00E9494E"/>
    <w:rsid w:val="00E94A79"/>
    <w:rsid w:val="00E94DB6"/>
    <w:rsid w:val="00E95EB4"/>
    <w:rsid w:val="00E95EF9"/>
    <w:rsid w:val="00E9616D"/>
    <w:rsid w:val="00E962A7"/>
    <w:rsid w:val="00E9681F"/>
    <w:rsid w:val="00E974B4"/>
    <w:rsid w:val="00EA040B"/>
    <w:rsid w:val="00EA0CE9"/>
    <w:rsid w:val="00EA12DC"/>
    <w:rsid w:val="00EA13EF"/>
    <w:rsid w:val="00EA1B86"/>
    <w:rsid w:val="00EA2864"/>
    <w:rsid w:val="00EA2ABA"/>
    <w:rsid w:val="00EA38C4"/>
    <w:rsid w:val="00EA38CB"/>
    <w:rsid w:val="00EA4997"/>
    <w:rsid w:val="00EA4C1B"/>
    <w:rsid w:val="00EA61D3"/>
    <w:rsid w:val="00EA669A"/>
    <w:rsid w:val="00EA7547"/>
    <w:rsid w:val="00EA75F2"/>
    <w:rsid w:val="00EB0A89"/>
    <w:rsid w:val="00EB0B18"/>
    <w:rsid w:val="00EB11B2"/>
    <w:rsid w:val="00EB1D78"/>
    <w:rsid w:val="00EB20EA"/>
    <w:rsid w:val="00EB21A8"/>
    <w:rsid w:val="00EB2CD1"/>
    <w:rsid w:val="00EB311E"/>
    <w:rsid w:val="00EB32E0"/>
    <w:rsid w:val="00EB3488"/>
    <w:rsid w:val="00EB36DC"/>
    <w:rsid w:val="00EB3928"/>
    <w:rsid w:val="00EB3B55"/>
    <w:rsid w:val="00EB4055"/>
    <w:rsid w:val="00EB4635"/>
    <w:rsid w:val="00EB5C69"/>
    <w:rsid w:val="00EB6935"/>
    <w:rsid w:val="00EC00C7"/>
    <w:rsid w:val="00EC019C"/>
    <w:rsid w:val="00EC01F2"/>
    <w:rsid w:val="00EC1985"/>
    <w:rsid w:val="00EC2363"/>
    <w:rsid w:val="00EC2C3D"/>
    <w:rsid w:val="00EC2D07"/>
    <w:rsid w:val="00EC2D1B"/>
    <w:rsid w:val="00EC3775"/>
    <w:rsid w:val="00EC404E"/>
    <w:rsid w:val="00EC51B5"/>
    <w:rsid w:val="00EC51FD"/>
    <w:rsid w:val="00EC54E0"/>
    <w:rsid w:val="00EC590D"/>
    <w:rsid w:val="00EC6055"/>
    <w:rsid w:val="00EC618E"/>
    <w:rsid w:val="00EC6E9E"/>
    <w:rsid w:val="00EC6F0E"/>
    <w:rsid w:val="00EC70DE"/>
    <w:rsid w:val="00ED022E"/>
    <w:rsid w:val="00ED072F"/>
    <w:rsid w:val="00ED099D"/>
    <w:rsid w:val="00ED0A70"/>
    <w:rsid w:val="00ED0EE7"/>
    <w:rsid w:val="00ED1097"/>
    <w:rsid w:val="00ED17D0"/>
    <w:rsid w:val="00ED20CB"/>
    <w:rsid w:val="00ED2156"/>
    <w:rsid w:val="00ED2D6E"/>
    <w:rsid w:val="00ED302C"/>
    <w:rsid w:val="00ED348C"/>
    <w:rsid w:val="00ED36AD"/>
    <w:rsid w:val="00ED401D"/>
    <w:rsid w:val="00ED4691"/>
    <w:rsid w:val="00ED49D6"/>
    <w:rsid w:val="00ED6884"/>
    <w:rsid w:val="00ED6D22"/>
    <w:rsid w:val="00ED6ECA"/>
    <w:rsid w:val="00ED7FBF"/>
    <w:rsid w:val="00EE0F04"/>
    <w:rsid w:val="00EE1258"/>
    <w:rsid w:val="00EE187A"/>
    <w:rsid w:val="00EE237A"/>
    <w:rsid w:val="00EE28D6"/>
    <w:rsid w:val="00EE42D7"/>
    <w:rsid w:val="00EE47E7"/>
    <w:rsid w:val="00EE4E8F"/>
    <w:rsid w:val="00EE5145"/>
    <w:rsid w:val="00EE5256"/>
    <w:rsid w:val="00EE548A"/>
    <w:rsid w:val="00EE5C91"/>
    <w:rsid w:val="00EE5F14"/>
    <w:rsid w:val="00EE6047"/>
    <w:rsid w:val="00EE6159"/>
    <w:rsid w:val="00EE646C"/>
    <w:rsid w:val="00EE65B4"/>
    <w:rsid w:val="00EE6DE3"/>
    <w:rsid w:val="00EE709F"/>
    <w:rsid w:val="00EE798B"/>
    <w:rsid w:val="00EE7A57"/>
    <w:rsid w:val="00EE7CBA"/>
    <w:rsid w:val="00EF0F3E"/>
    <w:rsid w:val="00EF136F"/>
    <w:rsid w:val="00EF1477"/>
    <w:rsid w:val="00EF19C0"/>
    <w:rsid w:val="00EF1EF8"/>
    <w:rsid w:val="00EF1F94"/>
    <w:rsid w:val="00EF2CF9"/>
    <w:rsid w:val="00EF2DFA"/>
    <w:rsid w:val="00EF44F4"/>
    <w:rsid w:val="00EF4D95"/>
    <w:rsid w:val="00EF5473"/>
    <w:rsid w:val="00EF5D7F"/>
    <w:rsid w:val="00EF66D0"/>
    <w:rsid w:val="00EF68FC"/>
    <w:rsid w:val="00F0024D"/>
    <w:rsid w:val="00F005F2"/>
    <w:rsid w:val="00F00EFA"/>
    <w:rsid w:val="00F015F7"/>
    <w:rsid w:val="00F02949"/>
    <w:rsid w:val="00F02A5D"/>
    <w:rsid w:val="00F03472"/>
    <w:rsid w:val="00F038D8"/>
    <w:rsid w:val="00F03DC7"/>
    <w:rsid w:val="00F03F48"/>
    <w:rsid w:val="00F045EE"/>
    <w:rsid w:val="00F04E08"/>
    <w:rsid w:val="00F05702"/>
    <w:rsid w:val="00F07F5F"/>
    <w:rsid w:val="00F101CA"/>
    <w:rsid w:val="00F107CF"/>
    <w:rsid w:val="00F11344"/>
    <w:rsid w:val="00F11B42"/>
    <w:rsid w:val="00F11C00"/>
    <w:rsid w:val="00F12239"/>
    <w:rsid w:val="00F129E7"/>
    <w:rsid w:val="00F12B7C"/>
    <w:rsid w:val="00F1385B"/>
    <w:rsid w:val="00F142A4"/>
    <w:rsid w:val="00F144AA"/>
    <w:rsid w:val="00F16826"/>
    <w:rsid w:val="00F16CFA"/>
    <w:rsid w:val="00F174C8"/>
    <w:rsid w:val="00F17696"/>
    <w:rsid w:val="00F176B8"/>
    <w:rsid w:val="00F17BA1"/>
    <w:rsid w:val="00F20382"/>
    <w:rsid w:val="00F20F3B"/>
    <w:rsid w:val="00F2129D"/>
    <w:rsid w:val="00F212F5"/>
    <w:rsid w:val="00F21470"/>
    <w:rsid w:val="00F21E46"/>
    <w:rsid w:val="00F2201D"/>
    <w:rsid w:val="00F23095"/>
    <w:rsid w:val="00F2343B"/>
    <w:rsid w:val="00F238C4"/>
    <w:rsid w:val="00F25247"/>
    <w:rsid w:val="00F25257"/>
    <w:rsid w:val="00F261C3"/>
    <w:rsid w:val="00F26BE9"/>
    <w:rsid w:val="00F2707B"/>
    <w:rsid w:val="00F2758A"/>
    <w:rsid w:val="00F27674"/>
    <w:rsid w:val="00F27701"/>
    <w:rsid w:val="00F27750"/>
    <w:rsid w:val="00F27881"/>
    <w:rsid w:val="00F3073C"/>
    <w:rsid w:val="00F3097A"/>
    <w:rsid w:val="00F30BC4"/>
    <w:rsid w:val="00F31256"/>
    <w:rsid w:val="00F32178"/>
    <w:rsid w:val="00F331DD"/>
    <w:rsid w:val="00F33265"/>
    <w:rsid w:val="00F33B82"/>
    <w:rsid w:val="00F34861"/>
    <w:rsid w:val="00F34F7F"/>
    <w:rsid w:val="00F35113"/>
    <w:rsid w:val="00F35303"/>
    <w:rsid w:val="00F35530"/>
    <w:rsid w:val="00F35669"/>
    <w:rsid w:val="00F36D9A"/>
    <w:rsid w:val="00F37099"/>
    <w:rsid w:val="00F374D0"/>
    <w:rsid w:val="00F37890"/>
    <w:rsid w:val="00F404E2"/>
    <w:rsid w:val="00F40AB2"/>
    <w:rsid w:val="00F40CEB"/>
    <w:rsid w:val="00F411B2"/>
    <w:rsid w:val="00F414AE"/>
    <w:rsid w:val="00F41FB2"/>
    <w:rsid w:val="00F42064"/>
    <w:rsid w:val="00F42EFB"/>
    <w:rsid w:val="00F4379E"/>
    <w:rsid w:val="00F43C06"/>
    <w:rsid w:val="00F4479D"/>
    <w:rsid w:val="00F44D08"/>
    <w:rsid w:val="00F462C4"/>
    <w:rsid w:val="00F46716"/>
    <w:rsid w:val="00F46A1E"/>
    <w:rsid w:val="00F4756F"/>
    <w:rsid w:val="00F476DB"/>
    <w:rsid w:val="00F47AAD"/>
    <w:rsid w:val="00F500EE"/>
    <w:rsid w:val="00F5158F"/>
    <w:rsid w:val="00F51735"/>
    <w:rsid w:val="00F51AD4"/>
    <w:rsid w:val="00F51BF4"/>
    <w:rsid w:val="00F5298F"/>
    <w:rsid w:val="00F52B4A"/>
    <w:rsid w:val="00F534AB"/>
    <w:rsid w:val="00F53DFF"/>
    <w:rsid w:val="00F541E4"/>
    <w:rsid w:val="00F54C34"/>
    <w:rsid w:val="00F551D4"/>
    <w:rsid w:val="00F557B9"/>
    <w:rsid w:val="00F56057"/>
    <w:rsid w:val="00F57623"/>
    <w:rsid w:val="00F57923"/>
    <w:rsid w:val="00F5797A"/>
    <w:rsid w:val="00F600C3"/>
    <w:rsid w:val="00F60BF5"/>
    <w:rsid w:val="00F61416"/>
    <w:rsid w:val="00F615CA"/>
    <w:rsid w:val="00F6181F"/>
    <w:rsid w:val="00F61A6C"/>
    <w:rsid w:val="00F63205"/>
    <w:rsid w:val="00F64D1F"/>
    <w:rsid w:val="00F64E4C"/>
    <w:rsid w:val="00F65CCC"/>
    <w:rsid w:val="00F65EDB"/>
    <w:rsid w:val="00F66029"/>
    <w:rsid w:val="00F66085"/>
    <w:rsid w:val="00F66656"/>
    <w:rsid w:val="00F66E50"/>
    <w:rsid w:val="00F671B6"/>
    <w:rsid w:val="00F67B51"/>
    <w:rsid w:val="00F67DD0"/>
    <w:rsid w:val="00F700BC"/>
    <w:rsid w:val="00F70774"/>
    <w:rsid w:val="00F70C9A"/>
    <w:rsid w:val="00F715F0"/>
    <w:rsid w:val="00F71BF2"/>
    <w:rsid w:val="00F71D18"/>
    <w:rsid w:val="00F7246B"/>
    <w:rsid w:val="00F727EB"/>
    <w:rsid w:val="00F72B7A"/>
    <w:rsid w:val="00F73A3A"/>
    <w:rsid w:val="00F73E05"/>
    <w:rsid w:val="00F741F2"/>
    <w:rsid w:val="00F74A0D"/>
    <w:rsid w:val="00F74A8B"/>
    <w:rsid w:val="00F7564F"/>
    <w:rsid w:val="00F75EA2"/>
    <w:rsid w:val="00F75F53"/>
    <w:rsid w:val="00F776F4"/>
    <w:rsid w:val="00F776FF"/>
    <w:rsid w:val="00F777AD"/>
    <w:rsid w:val="00F80352"/>
    <w:rsid w:val="00F80535"/>
    <w:rsid w:val="00F8075D"/>
    <w:rsid w:val="00F80A0A"/>
    <w:rsid w:val="00F80BA4"/>
    <w:rsid w:val="00F81EF8"/>
    <w:rsid w:val="00F82922"/>
    <w:rsid w:val="00F830AC"/>
    <w:rsid w:val="00F8480A"/>
    <w:rsid w:val="00F84D5A"/>
    <w:rsid w:val="00F8532B"/>
    <w:rsid w:val="00F861DC"/>
    <w:rsid w:val="00F86327"/>
    <w:rsid w:val="00F86BD4"/>
    <w:rsid w:val="00F86C76"/>
    <w:rsid w:val="00F87473"/>
    <w:rsid w:val="00F876CA"/>
    <w:rsid w:val="00F900F2"/>
    <w:rsid w:val="00F9056A"/>
    <w:rsid w:val="00F91136"/>
    <w:rsid w:val="00F9117E"/>
    <w:rsid w:val="00F912B3"/>
    <w:rsid w:val="00F91627"/>
    <w:rsid w:val="00F92BC3"/>
    <w:rsid w:val="00F93AD1"/>
    <w:rsid w:val="00F93FB3"/>
    <w:rsid w:val="00F93FEA"/>
    <w:rsid w:val="00F944BD"/>
    <w:rsid w:val="00F94738"/>
    <w:rsid w:val="00F95A18"/>
    <w:rsid w:val="00F95F7E"/>
    <w:rsid w:val="00F963A1"/>
    <w:rsid w:val="00F97240"/>
    <w:rsid w:val="00F97CDE"/>
    <w:rsid w:val="00F97EBC"/>
    <w:rsid w:val="00FA0957"/>
    <w:rsid w:val="00FA1D4F"/>
    <w:rsid w:val="00FA1E23"/>
    <w:rsid w:val="00FA2CAE"/>
    <w:rsid w:val="00FA2E9F"/>
    <w:rsid w:val="00FA31FA"/>
    <w:rsid w:val="00FA4D8E"/>
    <w:rsid w:val="00FA4E6D"/>
    <w:rsid w:val="00FA53B1"/>
    <w:rsid w:val="00FA54E9"/>
    <w:rsid w:val="00FA5B79"/>
    <w:rsid w:val="00FA6CFC"/>
    <w:rsid w:val="00FA7696"/>
    <w:rsid w:val="00FA7ECF"/>
    <w:rsid w:val="00FB0929"/>
    <w:rsid w:val="00FB0B9C"/>
    <w:rsid w:val="00FB163F"/>
    <w:rsid w:val="00FB278F"/>
    <w:rsid w:val="00FB27DB"/>
    <w:rsid w:val="00FB2D5D"/>
    <w:rsid w:val="00FB3183"/>
    <w:rsid w:val="00FB4276"/>
    <w:rsid w:val="00FB4497"/>
    <w:rsid w:val="00FB50E7"/>
    <w:rsid w:val="00FB552C"/>
    <w:rsid w:val="00FB5531"/>
    <w:rsid w:val="00FB560B"/>
    <w:rsid w:val="00FB5C2A"/>
    <w:rsid w:val="00FB660B"/>
    <w:rsid w:val="00FB6BB6"/>
    <w:rsid w:val="00FB79BB"/>
    <w:rsid w:val="00FB79D8"/>
    <w:rsid w:val="00FC045F"/>
    <w:rsid w:val="00FC090C"/>
    <w:rsid w:val="00FC11A7"/>
    <w:rsid w:val="00FC1C2F"/>
    <w:rsid w:val="00FC223A"/>
    <w:rsid w:val="00FC3A3D"/>
    <w:rsid w:val="00FC48C9"/>
    <w:rsid w:val="00FC51A1"/>
    <w:rsid w:val="00FC52F4"/>
    <w:rsid w:val="00FC59B4"/>
    <w:rsid w:val="00FC7982"/>
    <w:rsid w:val="00FC7AA0"/>
    <w:rsid w:val="00FD00C2"/>
    <w:rsid w:val="00FD0AA7"/>
    <w:rsid w:val="00FD1E48"/>
    <w:rsid w:val="00FD36E6"/>
    <w:rsid w:val="00FD3AD1"/>
    <w:rsid w:val="00FD3B55"/>
    <w:rsid w:val="00FD3E31"/>
    <w:rsid w:val="00FD40E6"/>
    <w:rsid w:val="00FD437B"/>
    <w:rsid w:val="00FD43A0"/>
    <w:rsid w:val="00FD4970"/>
    <w:rsid w:val="00FD64B3"/>
    <w:rsid w:val="00FD64D1"/>
    <w:rsid w:val="00FD6666"/>
    <w:rsid w:val="00FD6D67"/>
    <w:rsid w:val="00FD70BC"/>
    <w:rsid w:val="00FD72D6"/>
    <w:rsid w:val="00FD7882"/>
    <w:rsid w:val="00FE05B4"/>
    <w:rsid w:val="00FE0C3D"/>
    <w:rsid w:val="00FE0CA1"/>
    <w:rsid w:val="00FE0E64"/>
    <w:rsid w:val="00FE1350"/>
    <w:rsid w:val="00FE1468"/>
    <w:rsid w:val="00FE14A9"/>
    <w:rsid w:val="00FE17F0"/>
    <w:rsid w:val="00FE1C57"/>
    <w:rsid w:val="00FE2B1B"/>
    <w:rsid w:val="00FE3AC3"/>
    <w:rsid w:val="00FE3B20"/>
    <w:rsid w:val="00FE40BD"/>
    <w:rsid w:val="00FE44BC"/>
    <w:rsid w:val="00FE4743"/>
    <w:rsid w:val="00FE5906"/>
    <w:rsid w:val="00FE5B09"/>
    <w:rsid w:val="00FE6ED2"/>
    <w:rsid w:val="00FE702D"/>
    <w:rsid w:val="00FE7234"/>
    <w:rsid w:val="00FE7A21"/>
    <w:rsid w:val="00FF166D"/>
    <w:rsid w:val="00FF1CA6"/>
    <w:rsid w:val="00FF1EF9"/>
    <w:rsid w:val="00FF318E"/>
    <w:rsid w:val="00FF34DD"/>
    <w:rsid w:val="00FF3F07"/>
    <w:rsid w:val="00FF459F"/>
    <w:rsid w:val="00FF49BB"/>
    <w:rsid w:val="00FF4F31"/>
    <w:rsid w:val="00FF5153"/>
    <w:rsid w:val="00FF5207"/>
    <w:rsid w:val="00FF5216"/>
    <w:rsid w:val="00FF554A"/>
    <w:rsid w:val="00FF56B7"/>
    <w:rsid w:val="00FF5CE2"/>
    <w:rsid w:val="00FF678F"/>
    <w:rsid w:val="00FF711C"/>
    <w:rsid w:val="00FF7228"/>
    <w:rsid w:val="00FF7A8D"/>
    <w:rsid w:val="00FF7A9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32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semiHidden="0" w:uiPriority="0" w:unhideWhenUsed="0"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5B41"/>
    <w:pPr>
      <w:spacing w:line="276" w:lineRule="auto"/>
      <w:jc w:val="both"/>
    </w:pPr>
    <w:rPr>
      <w:rFonts w:ascii="Times New Roman" w:hAnsi="Times New Roman"/>
      <w:szCs w:val="22"/>
    </w:rPr>
  </w:style>
  <w:style w:type="paragraph" w:styleId="1">
    <w:name w:val="heading 1"/>
    <w:basedOn w:val="a"/>
    <w:next w:val="a"/>
    <w:link w:val="1Char"/>
    <w:uiPriority w:val="99"/>
    <w:qFormat/>
    <w:rsid w:val="008E406C"/>
    <w:pPr>
      <w:widowControl w:val="0"/>
      <w:numPr>
        <w:numId w:val="2"/>
      </w:numPr>
      <w:autoSpaceDE w:val="0"/>
      <w:autoSpaceDN w:val="0"/>
      <w:adjustRightInd w:val="0"/>
      <w:spacing w:line="240" w:lineRule="auto"/>
      <w:outlineLvl w:val="0"/>
    </w:pPr>
    <w:rPr>
      <w:rFonts w:ascii="Arial" w:eastAsia="黑体" w:hAnsi="Arial"/>
      <w:b/>
      <w:bCs/>
      <w:sz w:val="30"/>
      <w:szCs w:val="30"/>
      <w:lang w:val="zh-CN"/>
    </w:rPr>
  </w:style>
  <w:style w:type="paragraph" w:styleId="2">
    <w:name w:val="heading 2"/>
    <w:basedOn w:val="a"/>
    <w:next w:val="a"/>
    <w:link w:val="2Char"/>
    <w:qFormat/>
    <w:rsid w:val="00127E7C"/>
    <w:pPr>
      <w:keepNext/>
      <w:keepLines/>
      <w:tabs>
        <w:tab w:val="num" w:pos="360"/>
      </w:tabs>
      <w:spacing w:before="120" w:after="60" w:line="240" w:lineRule="auto"/>
      <w:ind w:left="288" w:hanging="288"/>
      <w:outlineLvl w:val="1"/>
    </w:pPr>
    <w:rPr>
      <w:i/>
      <w:iCs/>
      <w:noProof/>
      <w:szCs w:val="20"/>
      <w:lang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unhideWhenUsed/>
    <w:qFormat/>
    <w:rsid w:val="00A331F5"/>
    <w:pPr>
      <w:keepNext/>
      <w:keepLines/>
      <w:numPr>
        <w:ilvl w:val="2"/>
        <w:numId w:val="2"/>
      </w:numPr>
      <w:spacing w:before="260" w:after="260" w:line="416" w:lineRule="auto"/>
      <w:outlineLvl w:val="2"/>
    </w:pPr>
    <w:rPr>
      <w:b/>
      <w:bCs/>
      <w:sz w:val="32"/>
      <w:szCs w:val="32"/>
    </w:rPr>
  </w:style>
  <w:style w:type="paragraph" w:styleId="4">
    <w:name w:val="heading 4"/>
    <w:basedOn w:val="a"/>
    <w:next w:val="a"/>
    <w:link w:val="4Char"/>
    <w:qFormat/>
    <w:rsid w:val="00127E7C"/>
    <w:pPr>
      <w:tabs>
        <w:tab w:val="num" w:pos="720"/>
      </w:tabs>
      <w:spacing w:before="40" w:after="40" w:line="240" w:lineRule="auto"/>
      <w:ind w:firstLine="360"/>
      <w:outlineLvl w:val="3"/>
    </w:pPr>
    <w:rPr>
      <w:i/>
      <w:iCs/>
      <w:noProof/>
      <w:szCs w:val="20"/>
      <w:lang w:eastAsia="en-US"/>
    </w:rPr>
  </w:style>
  <w:style w:type="paragraph" w:styleId="5">
    <w:name w:val="heading 5"/>
    <w:basedOn w:val="a"/>
    <w:next w:val="a"/>
    <w:link w:val="5Char"/>
    <w:qFormat/>
    <w:rsid w:val="00127E7C"/>
    <w:pPr>
      <w:tabs>
        <w:tab w:val="left" w:pos="360"/>
      </w:tabs>
      <w:spacing w:before="160" w:after="80" w:line="240" w:lineRule="auto"/>
      <w:jc w:val="center"/>
      <w:outlineLvl w:val="4"/>
    </w:pPr>
    <w:rPr>
      <w:smallCaps/>
      <w:noProof/>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650F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Char">
    <w:name w:val="标题 1 Char"/>
    <w:link w:val="1"/>
    <w:uiPriority w:val="99"/>
    <w:rsid w:val="008E406C"/>
    <w:rPr>
      <w:rFonts w:ascii="Arial" w:eastAsia="黑体" w:hAnsi="Arial"/>
      <w:b/>
      <w:bCs/>
      <w:sz w:val="30"/>
      <w:szCs w:val="30"/>
      <w:lang w:val="zh-CN"/>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
    <w:rsid w:val="008E406C"/>
    <w:pPr>
      <w:tabs>
        <w:tab w:val="center" w:pos="4536"/>
        <w:tab w:val="right" w:pos="9072"/>
      </w:tabs>
      <w:spacing w:line="240" w:lineRule="auto"/>
    </w:pPr>
    <w:rPr>
      <w:rFonts w:ascii="Arial" w:eastAsia="MS Mincho" w:hAnsi="Arial"/>
      <w:b/>
      <w:szCs w:val="24"/>
      <w:lang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5">
    <w:name w:val="annotation reference"/>
    <w:unhideWhenUsed/>
    <w:rsid w:val="00246617"/>
    <w:rPr>
      <w:sz w:val="16"/>
      <w:szCs w:val="16"/>
    </w:rPr>
  </w:style>
  <w:style w:type="paragraph" w:styleId="a6">
    <w:name w:val="annotation text"/>
    <w:basedOn w:val="a"/>
    <w:link w:val="Char0"/>
    <w:unhideWhenUsed/>
    <w:rsid w:val="00246617"/>
    <w:rPr>
      <w:szCs w:val="20"/>
    </w:rPr>
  </w:style>
  <w:style w:type="character" w:customStyle="1" w:styleId="Char0">
    <w:name w:val="批注文字 Char"/>
    <w:basedOn w:val="a0"/>
    <w:link w:val="a6"/>
    <w:rsid w:val="00246617"/>
  </w:style>
  <w:style w:type="paragraph" w:styleId="a7">
    <w:name w:val="annotation subject"/>
    <w:basedOn w:val="a6"/>
    <w:next w:val="a6"/>
    <w:link w:val="Char1"/>
    <w:unhideWhenUsed/>
    <w:rsid w:val="00246617"/>
    <w:rPr>
      <w:b/>
      <w:bCs/>
    </w:rPr>
  </w:style>
  <w:style w:type="character" w:customStyle="1" w:styleId="Char1">
    <w:name w:val="批注主题 Char"/>
    <w:link w:val="a7"/>
    <w:rsid w:val="00246617"/>
    <w:rPr>
      <w:b/>
      <w:bCs/>
    </w:rPr>
  </w:style>
  <w:style w:type="paragraph" w:styleId="a8">
    <w:name w:val="Balloon Text"/>
    <w:basedOn w:val="a"/>
    <w:link w:val="Char2"/>
    <w:unhideWhenUsed/>
    <w:rsid w:val="00246617"/>
    <w:pPr>
      <w:spacing w:line="240" w:lineRule="auto"/>
    </w:pPr>
    <w:rPr>
      <w:rFonts w:ascii="Tahoma" w:hAnsi="Tahoma"/>
      <w:sz w:val="16"/>
      <w:szCs w:val="16"/>
    </w:rPr>
  </w:style>
  <w:style w:type="character" w:customStyle="1" w:styleId="Char2">
    <w:name w:val="批注框文本 Char"/>
    <w:link w:val="a8"/>
    <w:rsid w:val="00246617"/>
    <w:rPr>
      <w:rFonts w:ascii="Tahoma" w:hAnsi="Tahoma" w:cs="Tahoma"/>
      <w:sz w:val="16"/>
      <w:szCs w:val="16"/>
    </w:rPr>
  </w:style>
  <w:style w:type="paragraph" w:styleId="a9">
    <w:name w:val="Document Map"/>
    <w:basedOn w:val="a"/>
    <w:link w:val="Char3"/>
    <w:unhideWhenUsed/>
    <w:rsid w:val="00445B43"/>
    <w:rPr>
      <w:rFonts w:ascii="宋体"/>
      <w:sz w:val="18"/>
      <w:szCs w:val="18"/>
    </w:rPr>
  </w:style>
  <w:style w:type="character" w:customStyle="1" w:styleId="Char3">
    <w:name w:val="文档结构图 Char"/>
    <w:link w:val="a9"/>
    <w:rsid w:val="00445B43"/>
    <w:rPr>
      <w:rFonts w:ascii="宋体"/>
      <w:sz w:val="18"/>
      <w:szCs w:val="18"/>
    </w:rPr>
  </w:style>
  <w:style w:type="paragraph" w:styleId="aa">
    <w:name w:val="Body Text"/>
    <w:basedOn w:val="a"/>
    <w:link w:val="Char4"/>
    <w:rsid w:val="00831EA7"/>
    <w:pPr>
      <w:widowControl w:val="0"/>
      <w:spacing w:line="240" w:lineRule="auto"/>
    </w:pPr>
    <w:rPr>
      <w:color w:val="0000FF"/>
      <w:kern w:val="2"/>
      <w:sz w:val="21"/>
      <w:szCs w:val="20"/>
    </w:rPr>
  </w:style>
  <w:style w:type="character" w:customStyle="1" w:styleId="Char4">
    <w:name w:val="正文文本 Char"/>
    <w:link w:val="aa"/>
    <w:rsid w:val="00831EA7"/>
    <w:rPr>
      <w:rFonts w:ascii="Times New Roman" w:hAnsi="Times New Roman"/>
      <w:color w:val="0000FF"/>
      <w:kern w:val="2"/>
      <w:sz w:val="21"/>
    </w:rPr>
  </w:style>
  <w:style w:type="paragraph" w:styleId="a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rsid w:val="00930B68"/>
    <w:pPr>
      <w:widowControl w:val="0"/>
      <w:spacing w:line="240" w:lineRule="auto"/>
      <w:ind w:firstLine="420"/>
    </w:pPr>
    <w:rPr>
      <w:kern w:val="2"/>
      <w:sz w:val="21"/>
      <w:szCs w:val="20"/>
    </w:rPr>
  </w:style>
  <w:style w:type="paragraph" w:styleId="ac">
    <w:name w:val="caption"/>
    <w:aliases w:val="cap,cap Char,Caption Char,Caption Char1 Char,cap Char Char1,Caption Char Char1 Char,cap Char2,cap1,cap2,cap11"/>
    <w:basedOn w:val="a"/>
    <w:next w:val="a"/>
    <w:link w:val="Char5"/>
    <w:qFormat/>
    <w:rsid w:val="00930B68"/>
    <w:pPr>
      <w:tabs>
        <w:tab w:val="left" w:pos="1418"/>
      </w:tabs>
      <w:spacing w:before="120" w:line="240" w:lineRule="auto"/>
    </w:pPr>
    <w:rPr>
      <w:b/>
      <w:bCs/>
      <w:szCs w:val="20"/>
      <w:lang w:val="en-GB" w:eastAsia="sv-SE"/>
    </w:rPr>
  </w:style>
  <w:style w:type="character" w:customStyle="1" w:styleId="Char5">
    <w:name w:val="题注 Char"/>
    <w:aliases w:val="cap Char1,cap Char Char,Caption Char Char,Caption Char1 Char Char,cap Char Char1 Char,Caption Char Char1 Char Char,cap Char2 Char,cap1 Char,cap2 Char,cap11 Char"/>
    <w:link w:val="ac"/>
    <w:rsid w:val="00930B68"/>
    <w:rPr>
      <w:rFonts w:ascii="Times New Roman" w:hAnsi="Times New Roman"/>
      <w:b/>
      <w:bCs/>
      <w:lang w:val="en-GB" w:eastAsia="sv-SE"/>
    </w:rPr>
  </w:style>
  <w:style w:type="paragraph" w:customStyle="1" w:styleId="ad">
    <w:name w:val="表格文字居左"/>
    <w:basedOn w:val="a"/>
    <w:next w:val="a"/>
    <w:rsid w:val="00A00B55"/>
    <w:pPr>
      <w:widowControl w:val="0"/>
      <w:spacing w:line="240" w:lineRule="auto"/>
    </w:pPr>
    <w:rPr>
      <w:rFonts w:ascii="Arial" w:hAnsi="Arial" w:cs="宋体"/>
      <w:kern w:val="2"/>
      <w:sz w:val="21"/>
      <w:szCs w:val="20"/>
    </w:rPr>
  </w:style>
  <w:style w:type="paragraph" w:styleId="ae">
    <w:name w:val="footer"/>
    <w:basedOn w:val="a"/>
    <w:link w:val="Char6"/>
    <w:rsid w:val="00086248"/>
    <w:pPr>
      <w:tabs>
        <w:tab w:val="center" w:pos="4153"/>
        <w:tab w:val="right" w:pos="8306"/>
      </w:tabs>
      <w:snapToGrid w:val="0"/>
      <w:spacing w:line="240" w:lineRule="auto"/>
    </w:pPr>
    <w:rPr>
      <w:sz w:val="18"/>
      <w:szCs w:val="18"/>
    </w:rPr>
  </w:style>
  <w:style w:type="character" w:styleId="af">
    <w:name w:val="footnote reference"/>
    <w:semiHidden/>
    <w:rsid w:val="00FE7A21"/>
    <w:rPr>
      <w:b/>
      <w:position w:val="6"/>
      <w:sz w:val="16"/>
    </w:rPr>
  </w:style>
  <w:style w:type="paragraph" w:customStyle="1" w:styleId="TAH">
    <w:name w:val="TAH"/>
    <w:basedOn w:val="TAC"/>
    <w:rsid w:val="00140E7D"/>
    <w:rPr>
      <w:b/>
    </w:rPr>
  </w:style>
  <w:style w:type="paragraph" w:customStyle="1" w:styleId="TAC">
    <w:name w:val="TAC"/>
    <w:basedOn w:val="a"/>
    <w:link w:val="TACChar"/>
    <w:rsid w:val="00140E7D"/>
    <w:pPr>
      <w:keepNext/>
      <w:keepLines/>
      <w:overflowPunct w:val="0"/>
      <w:autoSpaceDE w:val="0"/>
      <w:autoSpaceDN w:val="0"/>
      <w:adjustRightInd w:val="0"/>
      <w:spacing w:line="240" w:lineRule="auto"/>
      <w:jc w:val="center"/>
      <w:textAlignment w:val="baseline"/>
    </w:pPr>
    <w:rPr>
      <w:rFonts w:ascii="Arial" w:eastAsia="Times New Roman" w:hAnsi="Arial"/>
      <w:sz w:val="18"/>
      <w:szCs w:val="20"/>
      <w:lang w:val="en-GB" w:eastAsia="en-GB"/>
    </w:rPr>
  </w:style>
  <w:style w:type="character" w:customStyle="1" w:styleId="TACChar">
    <w:name w:val="TAC Char"/>
    <w:link w:val="TAC"/>
    <w:rsid w:val="00140E7D"/>
    <w:rPr>
      <w:rFonts w:ascii="Arial" w:eastAsia="Times New Roman" w:hAnsi="Arial"/>
      <w:sz w:val="18"/>
      <w:lang w:val="en-GB" w:eastAsia="en-GB"/>
    </w:rPr>
  </w:style>
  <w:style w:type="paragraph" w:styleId="af0">
    <w:name w:val="Normal (Web)"/>
    <w:basedOn w:val="a"/>
    <w:uiPriority w:val="99"/>
    <w:unhideWhenUsed/>
    <w:rsid w:val="00140E7D"/>
    <w:pPr>
      <w:spacing w:before="100" w:beforeAutospacing="1" w:after="100" w:afterAutospacing="1" w:line="240" w:lineRule="auto"/>
    </w:pPr>
    <w:rPr>
      <w:rFonts w:ascii="宋体" w:hAnsi="宋体" w:cs="宋体"/>
      <w:sz w:val="24"/>
      <w:szCs w:val="24"/>
    </w:rPr>
  </w:style>
  <w:style w:type="paragraph" w:styleId="af1">
    <w:name w:val="No Spacing"/>
    <w:uiPriority w:val="1"/>
    <w:qFormat/>
    <w:rsid w:val="00F107CF"/>
    <w:rPr>
      <w:sz w:val="22"/>
      <w:szCs w:val="22"/>
    </w:rPr>
  </w:style>
  <w:style w:type="character" w:customStyle="1" w:styleId="word">
    <w:name w:val="word"/>
    <w:basedOn w:val="a0"/>
    <w:rsid w:val="00F212F5"/>
  </w:style>
  <w:style w:type="paragraph" w:styleId="af2">
    <w:name w:val="List Paragraph"/>
    <w:basedOn w:val="a"/>
    <w:uiPriority w:val="99"/>
    <w:qFormat/>
    <w:rsid w:val="001D0D60"/>
    <w:pPr>
      <w:widowControl w:val="0"/>
      <w:spacing w:line="240" w:lineRule="auto"/>
      <w:ind w:firstLineChars="200" w:firstLine="420"/>
    </w:pPr>
    <w:rPr>
      <w:kern w:val="2"/>
      <w:sz w:val="21"/>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331F5"/>
    <w:rPr>
      <w:rFonts w:ascii="Times New Roman" w:hAnsi="Times New Roman"/>
      <w:b/>
      <w:bCs/>
      <w:sz w:val="32"/>
      <w:szCs w:val="32"/>
    </w:rPr>
  </w:style>
  <w:style w:type="paragraph" w:customStyle="1" w:styleId="ZT">
    <w:name w:val="ZT"/>
    <w:rsid w:val="00A331F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ListParagraph1">
    <w:name w:val="List Paragraph1"/>
    <w:basedOn w:val="a"/>
    <w:uiPriority w:val="34"/>
    <w:qFormat/>
    <w:rsid w:val="00F27674"/>
    <w:pPr>
      <w:widowControl w:val="0"/>
      <w:spacing w:line="240" w:lineRule="auto"/>
      <w:ind w:firstLineChars="200" w:firstLine="420"/>
    </w:pPr>
    <w:rPr>
      <w:kern w:val="2"/>
      <w:sz w:val="21"/>
    </w:rPr>
  </w:style>
  <w:style w:type="paragraph" w:customStyle="1" w:styleId="TAL">
    <w:name w:val="TAL"/>
    <w:basedOn w:val="a"/>
    <w:rsid w:val="002F0A42"/>
    <w:pPr>
      <w:keepNext/>
      <w:keepLines/>
      <w:spacing w:line="240" w:lineRule="auto"/>
    </w:pPr>
    <w:rPr>
      <w:rFonts w:ascii="Arial" w:hAnsi="Arial"/>
      <w:sz w:val="18"/>
      <w:szCs w:val="20"/>
      <w:lang w:val="en-GB" w:eastAsia="en-US"/>
    </w:rPr>
  </w:style>
  <w:style w:type="paragraph" w:customStyle="1" w:styleId="TH">
    <w:name w:val="TH"/>
    <w:basedOn w:val="a"/>
    <w:link w:val="THChar"/>
    <w:rsid w:val="002F0A42"/>
    <w:pPr>
      <w:keepNext/>
      <w:keepLines/>
      <w:spacing w:before="60" w:after="180" w:line="240" w:lineRule="auto"/>
      <w:jc w:val="center"/>
    </w:pPr>
    <w:rPr>
      <w:rFonts w:ascii="Arial" w:hAnsi="Arial"/>
      <w:b/>
      <w:szCs w:val="20"/>
      <w:lang w:val="en-GB" w:eastAsia="en-US"/>
    </w:rPr>
  </w:style>
  <w:style w:type="character" w:customStyle="1" w:styleId="THChar">
    <w:name w:val="TH Char"/>
    <w:link w:val="TH"/>
    <w:rsid w:val="002F0A42"/>
    <w:rPr>
      <w:rFonts w:ascii="Arial" w:hAnsi="Arial"/>
      <w:b/>
      <w:lang w:val="en-GB" w:eastAsia="en-US"/>
    </w:rPr>
  </w:style>
  <w:style w:type="paragraph" w:customStyle="1" w:styleId="TF">
    <w:name w:val="TF"/>
    <w:basedOn w:val="TH"/>
    <w:rsid w:val="004A4693"/>
    <w:pPr>
      <w:keepNext w:val="0"/>
      <w:overflowPunct w:val="0"/>
      <w:autoSpaceDE w:val="0"/>
      <w:autoSpaceDN w:val="0"/>
      <w:adjustRightInd w:val="0"/>
      <w:spacing w:before="0" w:after="240"/>
      <w:textAlignment w:val="baseline"/>
    </w:pPr>
    <w:rPr>
      <w:rFonts w:eastAsia="Times New Roman"/>
      <w:lang w:eastAsia="ja-JP"/>
    </w:rPr>
  </w:style>
  <w:style w:type="paragraph" w:customStyle="1" w:styleId="Normalwithindent">
    <w:name w:val="Normal with indent"/>
    <w:basedOn w:val="a"/>
    <w:link w:val="NormalwithindentChar"/>
    <w:qFormat/>
    <w:rsid w:val="00E7432C"/>
    <w:pPr>
      <w:spacing w:before="120" w:line="336" w:lineRule="auto"/>
      <w:ind w:firstLine="397"/>
    </w:pPr>
    <w:rPr>
      <w:rFonts w:eastAsia="Malgun Gothic"/>
      <w:szCs w:val="20"/>
      <w:lang w:val="en-GB" w:eastAsia="ko-KR"/>
    </w:rPr>
  </w:style>
  <w:style w:type="character" w:customStyle="1" w:styleId="NormalwithindentChar">
    <w:name w:val="Normal with indent Char"/>
    <w:link w:val="Normalwithindent"/>
    <w:rsid w:val="00E7432C"/>
    <w:rPr>
      <w:rFonts w:ascii="Times New Roman" w:eastAsia="Malgun Gothic" w:hAnsi="Times New Roman"/>
      <w:lang w:val="en-GB" w:eastAsia="ko-KR"/>
    </w:rPr>
  </w:style>
  <w:style w:type="paragraph" w:customStyle="1" w:styleId="LGTdoc1">
    <w:name w:val="LGTdoc_제목1"/>
    <w:basedOn w:val="a"/>
    <w:rsid w:val="00CF0824"/>
    <w:pPr>
      <w:adjustRightInd w:val="0"/>
      <w:snapToGrid w:val="0"/>
      <w:spacing w:beforeLines="50" w:after="100" w:afterAutospacing="1" w:line="240" w:lineRule="auto"/>
    </w:pPr>
    <w:rPr>
      <w:rFonts w:eastAsia="Batang"/>
      <w:b/>
      <w:snapToGrid w:val="0"/>
      <w:sz w:val="28"/>
      <w:szCs w:val="20"/>
      <w:lang w:val="en-GB" w:eastAsia="ko-KR"/>
    </w:rPr>
  </w:style>
  <w:style w:type="paragraph" w:customStyle="1" w:styleId="PaperTableCell">
    <w:name w:val="PaperTableCell"/>
    <w:basedOn w:val="a"/>
    <w:rsid w:val="00CF0824"/>
    <w:pPr>
      <w:spacing w:line="240" w:lineRule="auto"/>
    </w:pPr>
    <w:rPr>
      <w:rFonts w:eastAsia="Times New Roman"/>
      <w:sz w:val="16"/>
      <w:szCs w:val="24"/>
      <w:lang w:eastAsia="en-US"/>
    </w:rPr>
  </w:style>
  <w:style w:type="character" w:styleId="af3">
    <w:name w:val="Hyperlink"/>
    <w:basedOn w:val="a0"/>
    <w:uiPriority w:val="99"/>
    <w:unhideWhenUsed/>
    <w:rsid w:val="00906ECE"/>
    <w:rPr>
      <w:color w:val="0000FF"/>
      <w:u w:val="single"/>
    </w:rPr>
  </w:style>
  <w:style w:type="character" w:customStyle="1" w:styleId="apple-style-span">
    <w:name w:val="apple-style-span"/>
    <w:basedOn w:val="a0"/>
    <w:rsid w:val="004D1CED"/>
  </w:style>
  <w:style w:type="character" w:customStyle="1" w:styleId="apple-converted-space">
    <w:name w:val="apple-converted-space"/>
    <w:basedOn w:val="a0"/>
    <w:rsid w:val="00141E48"/>
  </w:style>
  <w:style w:type="character" w:customStyle="1" w:styleId="high-light">
    <w:name w:val="high-light"/>
    <w:basedOn w:val="a0"/>
    <w:rsid w:val="00B7427C"/>
  </w:style>
  <w:style w:type="character" w:customStyle="1" w:styleId="2Char">
    <w:name w:val="标题 2 Char"/>
    <w:basedOn w:val="a0"/>
    <w:link w:val="2"/>
    <w:rsid w:val="00127E7C"/>
    <w:rPr>
      <w:rFonts w:ascii="Times New Roman" w:hAnsi="Times New Roman"/>
      <w:i/>
      <w:iCs/>
      <w:noProof/>
      <w:lang w:eastAsia="en-US"/>
    </w:rPr>
  </w:style>
  <w:style w:type="character" w:customStyle="1" w:styleId="4Char">
    <w:name w:val="标题 4 Char"/>
    <w:basedOn w:val="a0"/>
    <w:link w:val="4"/>
    <w:rsid w:val="00127E7C"/>
    <w:rPr>
      <w:rFonts w:ascii="Times New Roman" w:hAnsi="Times New Roman"/>
      <w:i/>
      <w:iCs/>
      <w:noProof/>
      <w:lang w:eastAsia="en-US"/>
    </w:rPr>
  </w:style>
  <w:style w:type="character" w:customStyle="1" w:styleId="5Char">
    <w:name w:val="标题 5 Char"/>
    <w:basedOn w:val="a0"/>
    <w:link w:val="5"/>
    <w:rsid w:val="00127E7C"/>
    <w:rPr>
      <w:rFonts w:ascii="Times New Roman" w:hAnsi="Times New Roman"/>
      <w:smallCaps/>
      <w:noProof/>
      <w:lang w:eastAsia="en-US"/>
    </w:rPr>
  </w:style>
  <w:style w:type="paragraph" w:customStyle="1" w:styleId="Abstract">
    <w:name w:val="Abstract"/>
    <w:link w:val="AbstractChar"/>
    <w:rsid w:val="00127E7C"/>
    <w:pPr>
      <w:spacing w:after="200"/>
      <w:jc w:val="both"/>
    </w:pPr>
    <w:rPr>
      <w:rFonts w:ascii="Times New Roman" w:hAnsi="Times New Roman"/>
      <w:b/>
      <w:bCs/>
      <w:sz w:val="18"/>
      <w:szCs w:val="18"/>
      <w:lang w:eastAsia="en-US"/>
    </w:rPr>
  </w:style>
  <w:style w:type="paragraph" w:customStyle="1" w:styleId="Affiliation">
    <w:name w:val="Affiliation"/>
    <w:uiPriority w:val="99"/>
    <w:rsid w:val="00127E7C"/>
    <w:pPr>
      <w:jc w:val="center"/>
    </w:pPr>
    <w:rPr>
      <w:rFonts w:ascii="Times New Roman" w:hAnsi="Times New Roman"/>
      <w:lang w:eastAsia="en-US"/>
    </w:rPr>
  </w:style>
  <w:style w:type="paragraph" w:customStyle="1" w:styleId="Author">
    <w:name w:val="Author"/>
    <w:uiPriority w:val="99"/>
    <w:rsid w:val="00127E7C"/>
    <w:pPr>
      <w:spacing w:before="360" w:after="40"/>
      <w:jc w:val="center"/>
    </w:pPr>
    <w:rPr>
      <w:rFonts w:ascii="Times New Roman" w:hAnsi="Times New Roman"/>
      <w:noProof/>
      <w:sz w:val="22"/>
      <w:szCs w:val="22"/>
      <w:lang w:eastAsia="en-US"/>
    </w:rPr>
  </w:style>
  <w:style w:type="paragraph" w:customStyle="1" w:styleId="bulletlist">
    <w:name w:val="bullet list"/>
    <w:basedOn w:val="aa"/>
    <w:rsid w:val="00127E7C"/>
    <w:pPr>
      <w:widowControl/>
      <w:numPr>
        <w:numId w:val="3"/>
      </w:numPr>
      <w:spacing w:after="120" w:line="228" w:lineRule="auto"/>
    </w:pPr>
    <w:rPr>
      <w:color w:val="auto"/>
      <w:spacing w:val="-1"/>
      <w:kern w:val="0"/>
      <w:sz w:val="20"/>
      <w:lang w:eastAsia="en-US"/>
    </w:rPr>
  </w:style>
  <w:style w:type="paragraph" w:customStyle="1" w:styleId="equation">
    <w:name w:val="equation"/>
    <w:basedOn w:val="a"/>
    <w:rsid w:val="00127E7C"/>
    <w:pPr>
      <w:tabs>
        <w:tab w:val="center" w:pos="2520"/>
        <w:tab w:val="right" w:pos="5040"/>
      </w:tabs>
      <w:spacing w:before="240" w:after="240" w:line="216" w:lineRule="auto"/>
      <w:jc w:val="center"/>
    </w:pPr>
    <w:rPr>
      <w:rFonts w:ascii="Symbol" w:hAnsi="Symbol" w:cs="Symbol"/>
      <w:szCs w:val="20"/>
      <w:lang w:eastAsia="en-US"/>
    </w:rPr>
  </w:style>
  <w:style w:type="paragraph" w:customStyle="1" w:styleId="figurecaption">
    <w:name w:val="figure caption"/>
    <w:rsid w:val="00127E7C"/>
    <w:pPr>
      <w:numPr>
        <w:numId w:val="4"/>
      </w:numPr>
      <w:spacing w:before="80" w:after="200"/>
      <w:jc w:val="center"/>
    </w:pPr>
    <w:rPr>
      <w:rFonts w:ascii="Times New Roman" w:hAnsi="Times New Roman"/>
      <w:noProof/>
      <w:sz w:val="16"/>
      <w:szCs w:val="16"/>
      <w:lang w:eastAsia="en-US"/>
    </w:rPr>
  </w:style>
  <w:style w:type="paragraph" w:customStyle="1" w:styleId="footnote">
    <w:name w:val="footnote"/>
    <w:uiPriority w:val="99"/>
    <w:rsid w:val="00127E7C"/>
    <w:pPr>
      <w:framePr w:hSpace="187" w:vSpace="187" w:wrap="notBeside" w:vAnchor="text" w:hAnchor="page" w:x="6121" w:y="577"/>
      <w:numPr>
        <w:numId w:val="5"/>
      </w:numPr>
      <w:spacing w:after="40"/>
    </w:pPr>
    <w:rPr>
      <w:rFonts w:ascii="Times New Roman" w:hAnsi="Times New Roman"/>
      <w:sz w:val="16"/>
      <w:szCs w:val="16"/>
      <w:lang w:eastAsia="en-US"/>
    </w:rPr>
  </w:style>
  <w:style w:type="paragraph" w:customStyle="1" w:styleId="keywords">
    <w:name w:val="key words"/>
    <w:rsid w:val="00127E7C"/>
    <w:pPr>
      <w:spacing w:after="120"/>
      <w:ind w:firstLine="288"/>
      <w:jc w:val="both"/>
    </w:pPr>
    <w:rPr>
      <w:rFonts w:ascii="Times New Roman" w:hAnsi="Times New Roman"/>
      <w:b/>
      <w:bCs/>
      <w:i/>
      <w:iCs/>
      <w:noProof/>
      <w:sz w:val="18"/>
      <w:szCs w:val="18"/>
      <w:lang w:eastAsia="en-US"/>
    </w:rPr>
  </w:style>
  <w:style w:type="paragraph" w:customStyle="1" w:styleId="papersubtitle">
    <w:name w:val="paper subtitle"/>
    <w:rsid w:val="00127E7C"/>
    <w:pPr>
      <w:spacing w:after="120"/>
      <w:jc w:val="center"/>
    </w:pPr>
    <w:rPr>
      <w:rFonts w:ascii="Times New Roman" w:eastAsia="MS Mincho" w:hAnsi="Times New Roman"/>
      <w:noProof/>
      <w:sz w:val="28"/>
      <w:szCs w:val="28"/>
      <w:lang w:eastAsia="en-US"/>
    </w:rPr>
  </w:style>
  <w:style w:type="paragraph" w:customStyle="1" w:styleId="papertitle">
    <w:name w:val="paper title"/>
    <w:rsid w:val="00127E7C"/>
    <w:pPr>
      <w:spacing w:after="120"/>
      <w:jc w:val="center"/>
    </w:pPr>
    <w:rPr>
      <w:rFonts w:ascii="Times New Roman" w:eastAsia="MS Mincho" w:hAnsi="Times New Roman"/>
      <w:noProof/>
      <w:sz w:val="48"/>
      <w:szCs w:val="48"/>
      <w:lang w:eastAsia="en-US"/>
    </w:rPr>
  </w:style>
  <w:style w:type="paragraph" w:customStyle="1" w:styleId="references">
    <w:name w:val="references"/>
    <w:rsid w:val="00127E7C"/>
    <w:pPr>
      <w:numPr>
        <w:numId w:val="6"/>
      </w:numPr>
      <w:spacing w:after="50" w:line="180" w:lineRule="exact"/>
      <w:jc w:val="both"/>
    </w:pPr>
    <w:rPr>
      <w:rFonts w:ascii="Times New Roman" w:eastAsia="MS Mincho" w:hAnsi="Times New Roman"/>
      <w:noProof/>
      <w:sz w:val="16"/>
      <w:szCs w:val="16"/>
      <w:lang w:eastAsia="en-US"/>
    </w:rPr>
  </w:style>
  <w:style w:type="paragraph" w:customStyle="1" w:styleId="sponsors">
    <w:name w:val="sponsors"/>
    <w:rsid w:val="00127E7C"/>
    <w:pPr>
      <w:framePr w:wrap="auto" w:hAnchor="text" w:x="615" w:y="2239"/>
      <w:pBdr>
        <w:top w:val="single" w:sz="4" w:space="2" w:color="auto"/>
      </w:pBdr>
      <w:ind w:firstLine="288"/>
    </w:pPr>
    <w:rPr>
      <w:rFonts w:ascii="Times New Roman" w:hAnsi="Times New Roman"/>
      <w:sz w:val="16"/>
      <w:szCs w:val="16"/>
      <w:lang w:eastAsia="en-US"/>
    </w:rPr>
  </w:style>
  <w:style w:type="paragraph" w:customStyle="1" w:styleId="tablecolhead">
    <w:name w:val="table col head"/>
    <w:basedOn w:val="a"/>
    <w:rsid w:val="00127E7C"/>
    <w:pPr>
      <w:spacing w:line="240" w:lineRule="auto"/>
      <w:jc w:val="center"/>
    </w:pPr>
    <w:rPr>
      <w:b/>
      <w:bCs/>
      <w:sz w:val="16"/>
      <w:szCs w:val="16"/>
      <w:lang w:eastAsia="en-US"/>
    </w:rPr>
  </w:style>
  <w:style w:type="paragraph" w:customStyle="1" w:styleId="tablecolsubhead">
    <w:name w:val="table col subhead"/>
    <w:basedOn w:val="tablecolhead"/>
    <w:rsid w:val="00127E7C"/>
    <w:rPr>
      <w:i/>
      <w:iCs/>
      <w:sz w:val="15"/>
      <w:szCs w:val="15"/>
    </w:rPr>
  </w:style>
  <w:style w:type="paragraph" w:customStyle="1" w:styleId="tablecopy">
    <w:name w:val="table copy"/>
    <w:rsid w:val="00127E7C"/>
    <w:pPr>
      <w:jc w:val="both"/>
    </w:pPr>
    <w:rPr>
      <w:rFonts w:ascii="Times New Roman" w:hAnsi="Times New Roman"/>
      <w:noProof/>
      <w:sz w:val="16"/>
      <w:szCs w:val="16"/>
      <w:lang w:eastAsia="en-US"/>
    </w:rPr>
  </w:style>
  <w:style w:type="paragraph" w:customStyle="1" w:styleId="tablefootnote">
    <w:name w:val="table footnote"/>
    <w:rsid w:val="00127E7C"/>
    <w:pPr>
      <w:spacing w:before="60" w:after="30"/>
      <w:jc w:val="right"/>
    </w:pPr>
    <w:rPr>
      <w:rFonts w:ascii="Times New Roman" w:hAnsi="Times New Roman"/>
      <w:sz w:val="12"/>
      <w:szCs w:val="12"/>
      <w:lang w:eastAsia="en-US"/>
    </w:rPr>
  </w:style>
  <w:style w:type="paragraph" w:customStyle="1" w:styleId="tablehead">
    <w:name w:val="table head"/>
    <w:rsid w:val="00127E7C"/>
    <w:pPr>
      <w:numPr>
        <w:numId w:val="7"/>
      </w:numPr>
      <w:spacing w:before="240" w:after="120" w:line="216" w:lineRule="auto"/>
      <w:jc w:val="center"/>
    </w:pPr>
    <w:rPr>
      <w:rFonts w:ascii="Times New Roman" w:hAnsi="Times New Roman"/>
      <w:smallCaps/>
      <w:noProof/>
      <w:sz w:val="16"/>
      <w:szCs w:val="16"/>
      <w:lang w:eastAsia="en-US"/>
    </w:rPr>
  </w:style>
  <w:style w:type="paragraph" w:customStyle="1" w:styleId="StyleAbstractItalic">
    <w:name w:val="Style Abstract + Italic"/>
    <w:basedOn w:val="Abstract"/>
    <w:link w:val="StyleAbstractItalicChar"/>
    <w:rsid w:val="00127E7C"/>
    <w:rPr>
      <w:rFonts w:eastAsia="MS Mincho"/>
      <w:i/>
      <w:iCs/>
    </w:rPr>
  </w:style>
  <w:style w:type="character" w:customStyle="1" w:styleId="AbstractChar">
    <w:name w:val="Abstract Char"/>
    <w:basedOn w:val="a0"/>
    <w:link w:val="Abstract"/>
    <w:locked/>
    <w:rsid w:val="00127E7C"/>
    <w:rPr>
      <w:rFonts w:ascii="Times New Roman" w:hAnsi="Times New Roman"/>
      <w:b/>
      <w:bCs/>
      <w:sz w:val="18"/>
      <w:szCs w:val="18"/>
      <w:lang w:val="en-US" w:eastAsia="en-US" w:bidi="ar-SA"/>
    </w:rPr>
  </w:style>
  <w:style w:type="character" w:customStyle="1" w:styleId="StyleAbstractItalicChar">
    <w:name w:val="Style Abstract + Italic Char"/>
    <w:basedOn w:val="AbstractChar"/>
    <w:link w:val="StyleAbstractItalic"/>
    <w:locked/>
    <w:rsid w:val="00127E7C"/>
    <w:rPr>
      <w:rFonts w:eastAsia="MS Mincho"/>
      <w:i/>
      <w:iCs/>
    </w:rPr>
  </w:style>
  <w:style w:type="character" w:customStyle="1" w:styleId="Char6">
    <w:name w:val="页脚 Char"/>
    <w:basedOn w:val="a0"/>
    <w:link w:val="ae"/>
    <w:rsid w:val="00127E7C"/>
    <w:rPr>
      <w:sz w:val="18"/>
      <w:szCs w:val="18"/>
    </w:rPr>
  </w:style>
  <w:style w:type="character" w:customStyle="1" w:styleId="title">
    <w:name w:val="title"/>
    <w:basedOn w:val="a0"/>
    <w:rsid w:val="00127E7C"/>
  </w:style>
  <w:style w:type="paragraph" w:customStyle="1" w:styleId="MTDisplayEquation">
    <w:name w:val="MTDisplayEquation"/>
    <w:basedOn w:val="a"/>
    <w:next w:val="a"/>
    <w:link w:val="MTDisplayEquationChar"/>
    <w:rsid w:val="00127E7C"/>
    <w:pPr>
      <w:tabs>
        <w:tab w:val="center" w:pos="4160"/>
        <w:tab w:val="right" w:pos="8300"/>
      </w:tabs>
      <w:spacing w:line="240" w:lineRule="auto"/>
    </w:pPr>
    <w:rPr>
      <w:sz w:val="24"/>
      <w:szCs w:val="24"/>
    </w:rPr>
  </w:style>
  <w:style w:type="character" w:customStyle="1" w:styleId="MTDisplayEquationChar">
    <w:name w:val="MTDisplayEquation Char"/>
    <w:basedOn w:val="a0"/>
    <w:link w:val="MTDisplayEquation"/>
    <w:rsid w:val="00127E7C"/>
    <w:rPr>
      <w:sz w:val="24"/>
      <w:szCs w:val="24"/>
    </w:rPr>
  </w:style>
  <w:style w:type="paragraph" w:customStyle="1" w:styleId="Char1CharChar1Char">
    <w:name w:val="Char1 Char Char1 Char"/>
    <w:basedOn w:val="a"/>
    <w:rsid w:val="00127E7C"/>
    <w:pPr>
      <w:tabs>
        <w:tab w:val="left" w:pos="540"/>
        <w:tab w:val="left" w:pos="1260"/>
        <w:tab w:val="left" w:pos="1800"/>
      </w:tabs>
      <w:spacing w:before="240" w:after="160" w:line="240" w:lineRule="exact"/>
    </w:pPr>
    <w:rPr>
      <w:rFonts w:ascii="Verdana" w:eastAsia="Batang" w:hAnsi="Verdana"/>
      <w:sz w:val="24"/>
      <w:szCs w:val="20"/>
      <w:lang w:eastAsia="en-US"/>
    </w:rPr>
  </w:style>
  <w:style w:type="character" w:styleId="af4">
    <w:name w:val="Placeholder Text"/>
    <w:basedOn w:val="a0"/>
    <w:uiPriority w:val="99"/>
    <w:semiHidden/>
    <w:rsid w:val="00D625E9"/>
    <w:rPr>
      <w:color w:val="808080"/>
    </w:rPr>
  </w:style>
</w:styles>
</file>

<file path=word/webSettings.xml><?xml version="1.0" encoding="utf-8"?>
<w:webSettings xmlns:r="http://schemas.openxmlformats.org/officeDocument/2006/relationships" xmlns:w="http://schemas.openxmlformats.org/wordprocessingml/2006/main">
  <w:divs>
    <w:div w:id="71242957">
      <w:bodyDiv w:val="1"/>
      <w:marLeft w:val="0"/>
      <w:marRight w:val="0"/>
      <w:marTop w:val="0"/>
      <w:marBottom w:val="0"/>
      <w:divBdr>
        <w:top w:val="none" w:sz="0" w:space="0" w:color="auto"/>
        <w:left w:val="none" w:sz="0" w:space="0" w:color="auto"/>
        <w:bottom w:val="none" w:sz="0" w:space="0" w:color="auto"/>
        <w:right w:val="none" w:sz="0" w:space="0" w:color="auto"/>
      </w:divBdr>
      <w:divsChild>
        <w:div w:id="2012950308">
          <w:marLeft w:val="0"/>
          <w:marRight w:val="0"/>
          <w:marTop w:val="0"/>
          <w:marBottom w:val="0"/>
          <w:divBdr>
            <w:top w:val="none" w:sz="0" w:space="0" w:color="auto"/>
            <w:left w:val="none" w:sz="0" w:space="0" w:color="auto"/>
            <w:bottom w:val="none" w:sz="0" w:space="0" w:color="auto"/>
            <w:right w:val="none" w:sz="0" w:space="0" w:color="auto"/>
          </w:divBdr>
          <w:divsChild>
            <w:div w:id="1877692982">
              <w:marLeft w:val="0"/>
              <w:marRight w:val="0"/>
              <w:marTop w:val="0"/>
              <w:marBottom w:val="0"/>
              <w:divBdr>
                <w:top w:val="none" w:sz="0" w:space="0" w:color="auto"/>
                <w:left w:val="none" w:sz="0" w:space="0" w:color="auto"/>
                <w:bottom w:val="none" w:sz="0" w:space="0" w:color="auto"/>
                <w:right w:val="none" w:sz="0" w:space="0" w:color="auto"/>
              </w:divBdr>
              <w:divsChild>
                <w:div w:id="1581284607">
                  <w:marLeft w:val="0"/>
                  <w:marRight w:val="0"/>
                  <w:marTop w:val="0"/>
                  <w:marBottom w:val="0"/>
                  <w:divBdr>
                    <w:top w:val="none" w:sz="0" w:space="0" w:color="auto"/>
                    <w:left w:val="none" w:sz="0" w:space="0" w:color="auto"/>
                    <w:bottom w:val="none" w:sz="0" w:space="0" w:color="auto"/>
                    <w:right w:val="none" w:sz="0" w:space="0" w:color="auto"/>
                  </w:divBdr>
                  <w:divsChild>
                    <w:div w:id="536552136">
                      <w:marLeft w:val="0"/>
                      <w:marRight w:val="0"/>
                      <w:marTop w:val="0"/>
                      <w:marBottom w:val="0"/>
                      <w:divBdr>
                        <w:top w:val="none" w:sz="0" w:space="0" w:color="auto"/>
                        <w:left w:val="none" w:sz="0" w:space="0" w:color="auto"/>
                        <w:bottom w:val="none" w:sz="0" w:space="0" w:color="auto"/>
                        <w:right w:val="none" w:sz="0" w:space="0" w:color="auto"/>
                      </w:divBdr>
                      <w:divsChild>
                        <w:div w:id="143933976">
                          <w:marLeft w:val="0"/>
                          <w:marRight w:val="0"/>
                          <w:marTop w:val="0"/>
                          <w:marBottom w:val="0"/>
                          <w:divBdr>
                            <w:top w:val="none" w:sz="0" w:space="0" w:color="auto"/>
                            <w:left w:val="none" w:sz="0" w:space="0" w:color="auto"/>
                            <w:bottom w:val="none" w:sz="0" w:space="0" w:color="auto"/>
                            <w:right w:val="none" w:sz="0" w:space="0" w:color="auto"/>
                          </w:divBdr>
                          <w:divsChild>
                            <w:div w:id="1742823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936347">
      <w:bodyDiv w:val="1"/>
      <w:marLeft w:val="0"/>
      <w:marRight w:val="0"/>
      <w:marTop w:val="0"/>
      <w:marBottom w:val="0"/>
      <w:divBdr>
        <w:top w:val="none" w:sz="0" w:space="0" w:color="auto"/>
        <w:left w:val="none" w:sz="0" w:space="0" w:color="auto"/>
        <w:bottom w:val="none" w:sz="0" w:space="0" w:color="auto"/>
        <w:right w:val="none" w:sz="0" w:space="0" w:color="auto"/>
      </w:divBdr>
      <w:divsChild>
        <w:div w:id="486829007">
          <w:marLeft w:val="0"/>
          <w:marRight w:val="0"/>
          <w:marTop w:val="0"/>
          <w:marBottom w:val="0"/>
          <w:divBdr>
            <w:top w:val="none" w:sz="0" w:space="0" w:color="auto"/>
            <w:left w:val="none" w:sz="0" w:space="0" w:color="auto"/>
            <w:bottom w:val="none" w:sz="0" w:space="0" w:color="auto"/>
            <w:right w:val="none" w:sz="0" w:space="0" w:color="auto"/>
          </w:divBdr>
          <w:divsChild>
            <w:div w:id="270473292">
              <w:marLeft w:val="0"/>
              <w:marRight w:val="0"/>
              <w:marTop w:val="0"/>
              <w:marBottom w:val="0"/>
              <w:divBdr>
                <w:top w:val="none" w:sz="0" w:space="0" w:color="auto"/>
                <w:left w:val="none" w:sz="0" w:space="0" w:color="auto"/>
                <w:bottom w:val="none" w:sz="0" w:space="0" w:color="auto"/>
                <w:right w:val="none" w:sz="0" w:space="0" w:color="auto"/>
              </w:divBdr>
              <w:divsChild>
                <w:div w:id="1670330786">
                  <w:marLeft w:val="0"/>
                  <w:marRight w:val="0"/>
                  <w:marTop w:val="0"/>
                  <w:marBottom w:val="0"/>
                  <w:divBdr>
                    <w:top w:val="none" w:sz="0" w:space="0" w:color="auto"/>
                    <w:left w:val="none" w:sz="0" w:space="0" w:color="auto"/>
                    <w:bottom w:val="none" w:sz="0" w:space="0" w:color="auto"/>
                    <w:right w:val="none" w:sz="0" w:space="0" w:color="auto"/>
                  </w:divBdr>
                  <w:divsChild>
                    <w:div w:id="2059738684">
                      <w:marLeft w:val="0"/>
                      <w:marRight w:val="0"/>
                      <w:marTop w:val="0"/>
                      <w:marBottom w:val="0"/>
                      <w:divBdr>
                        <w:top w:val="none" w:sz="0" w:space="0" w:color="auto"/>
                        <w:left w:val="none" w:sz="0" w:space="0" w:color="auto"/>
                        <w:bottom w:val="none" w:sz="0" w:space="0" w:color="auto"/>
                        <w:right w:val="none" w:sz="0" w:space="0" w:color="auto"/>
                      </w:divBdr>
                      <w:divsChild>
                        <w:div w:id="1768768220">
                          <w:marLeft w:val="0"/>
                          <w:marRight w:val="0"/>
                          <w:marTop w:val="0"/>
                          <w:marBottom w:val="0"/>
                          <w:divBdr>
                            <w:top w:val="none" w:sz="0" w:space="0" w:color="auto"/>
                            <w:left w:val="none" w:sz="0" w:space="0" w:color="auto"/>
                            <w:bottom w:val="none" w:sz="0" w:space="0" w:color="auto"/>
                            <w:right w:val="none" w:sz="0" w:space="0" w:color="auto"/>
                          </w:divBdr>
                          <w:divsChild>
                            <w:div w:id="635447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4014328">
      <w:bodyDiv w:val="1"/>
      <w:marLeft w:val="0"/>
      <w:marRight w:val="0"/>
      <w:marTop w:val="0"/>
      <w:marBottom w:val="0"/>
      <w:divBdr>
        <w:top w:val="none" w:sz="0" w:space="0" w:color="auto"/>
        <w:left w:val="none" w:sz="0" w:space="0" w:color="auto"/>
        <w:bottom w:val="none" w:sz="0" w:space="0" w:color="auto"/>
        <w:right w:val="none" w:sz="0" w:space="0" w:color="auto"/>
      </w:divBdr>
      <w:divsChild>
        <w:div w:id="1764497727">
          <w:marLeft w:val="0"/>
          <w:marRight w:val="0"/>
          <w:marTop w:val="0"/>
          <w:marBottom w:val="0"/>
          <w:divBdr>
            <w:top w:val="none" w:sz="0" w:space="0" w:color="auto"/>
            <w:left w:val="none" w:sz="0" w:space="0" w:color="auto"/>
            <w:bottom w:val="none" w:sz="0" w:space="0" w:color="auto"/>
            <w:right w:val="none" w:sz="0" w:space="0" w:color="auto"/>
          </w:divBdr>
          <w:divsChild>
            <w:div w:id="1599678449">
              <w:marLeft w:val="0"/>
              <w:marRight w:val="0"/>
              <w:marTop w:val="0"/>
              <w:marBottom w:val="0"/>
              <w:divBdr>
                <w:top w:val="none" w:sz="0" w:space="0" w:color="auto"/>
                <w:left w:val="none" w:sz="0" w:space="0" w:color="auto"/>
                <w:bottom w:val="none" w:sz="0" w:space="0" w:color="auto"/>
                <w:right w:val="none" w:sz="0" w:space="0" w:color="auto"/>
              </w:divBdr>
              <w:divsChild>
                <w:div w:id="520707528">
                  <w:marLeft w:val="0"/>
                  <w:marRight w:val="0"/>
                  <w:marTop w:val="0"/>
                  <w:marBottom w:val="0"/>
                  <w:divBdr>
                    <w:top w:val="none" w:sz="0" w:space="0" w:color="auto"/>
                    <w:left w:val="none" w:sz="0" w:space="0" w:color="auto"/>
                    <w:bottom w:val="none" w:sz="0" w:space="0" w:color="auto"/>
                    <w:right w:val="none" w:sz="0" w:space="0" w:color="auto"/>
                  </w:divBdr>
                  <w:divsChild>
                    <w:div w:id="395738348">
                      <w:marLeft w:val="0"/>
                      <w:marRight w:val="0"/>
                      <w:marTop w:val="0"/>
                      <w:marBottom w:val="0"/>
                      <w:divBdr>
                        <w:top w:val="none" w:sz="0" w:space="0" w:color="auto"/>
                        <w:left w:val="none" w:sz="0" w:space="0" w:color="auto"/>
                        <w:bottom w:val="none" w:sz="0" w:space="0" w:color="auto"/>
                        <w:right w:val="none" w:sz="0" w:space="0" w:color="auto"/>
                      </w:divBdr>
                      <w:divsChild>
                        <w:div w:id="974799113">
                          <w:marLeft w:val="0"/>
                          <w:marRight w:val="0"/>
                          <w:marTop w:val="0"/>
                          <w:marBottom w:val="0"/>
                          <w:divBdr>
                            <w:top w:val="none" w:sz="0" w:space="0" w:color="auto"/>
                            <w:left w:val="none" w:sz="0" w:space="0" w:color="auto"/>
                            <w:bottom w:val="none" w:sz="0" w:space="0" w:color="auto"/>
                            <w:right w:val="none" w:sz="0" w:space="0" w:color="auto"/>
                          </w:divBdr>
                          <w:divsChild>
                            <w:div w:id="335115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8181144">
      <w:bodyDiv w:val="1"/>
      <w:marLeft w:val="0"/>
      <w:marRight w:val="0"/>
      <w:marTop w:val="0"/>
      <w:marBottom w:val="0"/>
      <w:divBdr>
        <w:top w:val="none" w:sz="0" w:space="0" w:color="auto"/>
        <w:left w:val="none" w:sz="0" w:space="0" w:color="auto"/>
        <w:bottom w:val="none" w:sz="0" w:space="0" w:color="auto"/>
        <w:right w:val="none" w:sz="0" w:space="0" w:color="auto"/>
      </w:divBdr>
      <w:divsChild>
        <w:div w:id="1091396192">
          <w:marLeft w:val="0"/>
          <w:marRight w:val="0"/>
          <w:marTop w:val="0"/>
          <w:marBottom w:val="0"/>
          <w:divBdr>
            <w:top w:val="none" w:sz="0" w:space="0" w:color="auto"/>
            <w:left w:val="none" w:sz="0" w:space="0" w:color="auto"/>
            <w:bottom w:val="none" w:sz="0" w:space="0" w:color="auto"/>
            <w:right w:val="none" w:sz="0" w:space="0" w:color="auto"/>
          </w:divBdr>
          <w:divsChild>
            <w:div w:id="747190137">
              <w:marLeft w:val="0"/>
              <w:marRight w:val="0"/>
              <w:marTop w:val="0"/>
              <w:marBottom w:val="0"/>
              <w:divBdr>
                <w:top w:val="none" w:sz="0" w:space="0" w:color="auto"/>
                <w:left w:val="none" w:sz="0" w:space="0" w:color="auto"/>
                <w:bottom w:val="none" w:sz="0" w:space="0" w:color="auto"/>
                <w:right w:val="none" w:sz="0" w:space="0" w:color="auto"/>
              </w:divBdr>
              <w:divsChild>
                <w:div w:id="1170372964">
                  <w:marLeft w:val="0"/>
                  <w:marRight w:val="0"/>
                  <w:marTop w:val="0"/>
                  <w:marBottom w:val="0"/>
                  <w:divBdr>
                    <w:top w:val="none" w:sz="0" w:space="0" w:color="auto"/>
                    <w:left w:val="none" w:sz="0" w:space="0" w:color="auto"/>
                    <w:bottom w:val="none" w:sz="0" w:space="0" w:color="auto"/>
                    <w:right w:val="none" w:sz="0" w:space="0" w:color="auto"/>
                  </w:divBdr>
                  <w:divsChild>
                    <w:div w:id="1691905180">
                      <w:marLeft w:val="0"/>
                      <w:marRight w:val="0"/>
                      <w:marTop w:val="0"/>
                      <w:marBottom w:val="0"/>
                      <w:divBdr>
                        <w:top w:val="none" w:sz="0" w:space="0" w:color="auto"/>
                        <w:left w:val="none" w:sz="0" w:space="0" w:color="auto"/>
                        <w:bottom w:val="none" w:sz="0" w:space="0" w:color="auto"/>
                        <w:right w:val="none" w:sz="0" w:space="0" w:color="auto"/>
                      </w:divBdr>
                      <w:divsChild>
                        <w:div w:id="138768097">
                          <w:marLeft w:val="0"/>
                          <w:marRight w:val="0"/>
                          <w:marTop w:val="0"/>
                          <w:marBottom w:val="0"/>
                          <w:divBdr>
                            <w:top w:val="none" w:sz="0" w:space="0" w:color="auto"/>
                            <w:left w:val="none" w:sz="0" w:space="0" w:color="auto"/>
                            <w:bottom w:val="none" w:sz="0" w:space="0" w:color="auto"/>
                            <w:right w:val="none" w:sz="0" w:space="0" w:color="auto"/>
                          </w:divBdr>
                          <w:divsChild>
                            <w:div w:id="2111584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91681146">
      <w:bodyDiv w:val="1"/>
      <w:marLeft w:val="0"/>
      <w:marRight w:val="0"/>
      <w:marTop w:val="0"/>
      <w:marBottom w:val="0"/>
      <w:divBdr>
        <w:top w:val="none" w:sz="0" w:space="0" w:color="auto"/>
        <w:left w:val="none" w:sz="0" w:space="0" w:color="auto"/>
        <w:bottom w:val="none" w:sz="0" w:space="0" w:color="auto"/>
        <w:right w:val="none" w:sz="0" w:space="0" w:color="auto"/>
      </w:divBdr>
      <w:divsChild>
        <w:div w:id="1799949167">
          <w:marLeft w:val="547"/>
          <w:marRight w:val="0"/>
          <w:marTop w:val="115"/>
          <w:marBottom w:val="0"/>
          <w:divBdr>
            <w:top w:val="none" w:sz="0" w:space="0" w:color="auto"/>
            <w:left w:val="none" w:sz="0" w:space="0" w:color="auto"/>
            <w:bottom w:val="none" w:sz="0" w:space="0" w:color="auto"/>
            <w:right w:val="none" w:sz="0" w:space="0" w:color="auto"/>
          </w:divBdr>
        </w:div>
        <w:div w:id="1988165656">
          <w:marLeft w:val="547"/>
          <w:marRight w:val="0"/>
          <w:marTop w:val="115"/>
          <w:marBottom w:val="0"/>
          <w:divBdr>
            <w:top w:val="none" w:sz="0" w:space="0" w:color="auto"/>
            <w:left w:val="none" w:sz="0" w:space="0" w:color="auto"/>
            <w:bottom w:val="none" w:sz="0" w:space="0" w:color="auto"/>
            <w:right w:val="none" w:sz="0" w:space="0" w:color="auto"/>
          </w:divBdr>
        </w:div>
      </w:divsChild>
    </w:div>
    <w:div w:id="611473312">
      <w:bodyDiv w:val="1"/>
      <w:marLeft w:val="0"/>
      <w:marRight w:val="0"/>
      <w:marTop w:val="0"/>
      <w:marBottom w:val="0"/>
      <w:divBdr>
        <w:top w:val="none" w:sz="0" w:space="0" w:color="auto"/>
        <w:left w:val="none" w:sz="0" w:space="0" w:color="auto"/>
        <w:bottom w:val="none" w:sz="0" w:space="0" w:color="auto"/>
        <w:right w:val="none" w:sz="0" w:space="0" w:color="auto"/>
      </w:divBdr>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08928814">
      <w:bodyDiv w:val="1"/>
      <w:marLeft w:val="0"/>
      <w:marRight w:val="0"/>
      <w:marTop w:val="0"/>
      <w:marBottom w:val="0"/>
      <w:divBdr>
        <w:top w:val="none" w:sz="0" w:space="0" w:color="auto"/>
        <w:left w:val="none" w:sz="0" w:space="0" w:color="auto"/>
        <w:bottom w:val="none" w:sz="0" w:space="0" w:color="auto"/>
        <w:right w:val="none" w:sz="0" w:space="0" w:color="auto"/>
      </w:divBdr>
      <w:divsChild>
        <w:div w:id="1666014689">
          <w:marLeft w:val="0"/>
          <w:marRight w:val="0"/>
          <w:marTop w:val="0"/>
          <w:marBottom w:val="0"/>
          <w:divBdr>
            <w:top w:val="none" w:sz="0" w:space="0" w:color="auto"/>
            <w:left w:val="none" w:sz="0" w:space="0" w:color="auto"/>
            <w:bottom w:val="none" w:sz="0" w:space="0" w:color="auto"/>
            <w:right w:val="none" w:sz="0" w:space="0" w:color="auto"/>
          </w:divBdr>
          <w:divsChild>
            <w:div w:id="1716543984">
              <w:marLeft w:val="0"/>
              <w:marRight w:val="0"/>
              <w:marTop w:val="0"/>
              <w:marBottom w:val="0"/>
              <w:divBdr>
                <w:top w:val="none" w:sz="0" w:space="0" w:color="auto"/>
                <w:left w:val="none" w:sz="0" w:space="0" w:color="auto"/>
                <w:bottom w:val="none" w:sz="0" w:space="0" w:color="auto"/>
                <w:right w:val="none" w:sz="0" w:space="0" w:color="auto"/>
              </w:divBdr>
              <w:divsChild>
                <w:div w:id="1811089855">
                  <w:marLeft w:val="0"/>
                  <w:marRight w:val="0"/>
                  <w:marTop w:val="0"/>
                  <w:marBottom w:val="0"/>
                  <w:divBdr>
                    <w:top w:val="none" w:sz="0" w:space="0" w:color="auto"/>
                    <w:left w:val="none" w:sz="0" w:space="0" w:color="auto"/>
                    <w:bottom w:val="none" w:sz="0" w:space="0" w:color="auto"/>
                    <w:right w:val="none" w:sz="0" w:space="0" w:color="auto"/>
                  </w:divBdr>
                  <w:divsChild>
                    <w:div w:id="1929733470">
                      <w:marLeft w:val="0"/>
                      <w:marRight w:val="0"/>
                      <w:marTop w:val="0"/>
                      <w:marBottom w:val="0"/>
                      <w:divBdr>
                        <w:top w:val="none" w:sz="0" w:space="0" w:color="auto"/>
                        <w:left w:val="none" w:sz="0" w:space="0" w:color="auto"/>
                        <w:bottom w:val="none" w:sz="0" w:space="0" w:color="auto"/>
                        <w:right w:val="none" w:sz="0" w:space="0" w:color="auto"/>
                      </w:divBdr>
                      <w:divsChild>
                        <w:div w:id="952597055">
                          <w:marLeft w:val="0"/>
                          <w:marRight w:val="0"/>
                          <w:marTop w:val="0"/>
                          <w:marBottom w:val="0"/>
                          <w:divBdr>
                            <w:top w:val="none" w:sz="0" w:space="0" w:color="auto"/>
                            <w:left w:val="none" w:sz="0" w:space="0" w:color="auto"/>
                            <w:bottom w:val="none" w:sz="0" w:space="0" w:color="auto"/>
                            <w:right w:val="none" w:sz="0" w:space="0" w:color="auto"/>
                          </w:divBdr>
                          <w:divsChild>
                            <w:div w:id="55065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9540720">
      <w:bodyDiv w:val="1"/>
      <w:marLeft w:val="0"/>
      <w:marRight w:val="0"/>
      <w:marTop w:val="0"/>
      <w:marBottom w:val="0"/>
      <w:divBdr>
        <w:top w:val="none" w:sz="0" w:space="0" w:color="auto"/>
        <w:left w:val="none" w:sz="0" w:space="0" w:color="auto"/>
        <w:bottom w:val="none" w:sz="0" w:space="0" w:color="auto"/>
        <w:right w:val="none" w:sz="0" w:space="0" w:color="auto"/>
      </w:divBdr>
      <w:divsChild>
        <w:div w:id="751899901">
          <w:marLeft w:val="0"/>
          <w:marRight w:val="0"/>
          <w:marTop w:val="0"/>
          <w:marBottom w:val="0"/>
          <w:divBdr>
            <w:top w:val="none" w:sz="0" w:space="0" w:color="auto"/>
            <w:left w:val="none" w:sz="0" w:space="0" w:color="auto"/>
            <w:bottom w:val="none" w:sz="0" w:space="0" w:color="auto"/>
            <w:right w:val="none" w:sz="0" w:space="0" w:color="auto"/>
          </w:divBdr>
          <w:divsChild>
            <w:div w:id="826359480">
              <w:marLeft w:val="0"/>
              <w:marRight w:val="0"/>
              <w:marTop w:val="0"/>
              <w:marBottom w:val="0"/>
              <w:divBdr>
                <w:top w:val="none" w:sz="0" w:space="0" w:color="auto"/>
                <w:left w:val="none" w:sz="0" w:space="0" w:color="auto"/>
                <w:bottom w:val="none" w:sz="0" w:space="0" w:color="auto"/>
                <w:right w:val="none" w:sz="0" w:space="0" w:color="auto"/>
              </w:divBdr>
              <w:divsChild>
                <w:div w:id="618874082">
                  <w:marLeft w:val="0"/>
                  <w:marRight w:val="0"/>
                  <w:marTop w:val="0"/>
                  <w:marBottom w:val="0"/>
                  <w:divBdr>
                    <w:top w:val="none" w:sz="0" w:space="0" w:color="auto"/>
                    <w:left w:val="none" w:sz="0" w:space="0" w:color="auto"/>
                    <w:bottom w:val="none" w:sz="0" w:space="0" w:color="auto"/>
                    <w:right w:val="none" w:sz="0" w:space="0" w:color="auto"/>
                  </w:divBdr>
                  <w:divsChild>
                    <w:div w:id="1333029112">
                      <w:marLeft w:val="0"/>
                      <w:marRight w:val="0"/>
                      <w:marTop w:val="0"/>
                      <w:marBottom w:val="0"/>
                      <w:divBdr>
                        <w:top w:val="none" w:sz="0" w:space="0" w:color="auto"/>
                        <w:left w:val="none" w:sz="0" w:space="0" w:color="auto"/>
                        <w:bottom w:val="none" w:sz="0" w:space="0" w:color="auto"/>
                        <w:right w:val="none" w:sz="0" w:space="0" w:color="auto"/>
                      </w:divBdr>
                      <w:divsChild>
                        <w:div w:id="699747942">
                          <w:marLeft w:val="0"/>
                          <w:marRight w:val="0"/>
                          <w:marTop w:val="0"/>
                          <w:marBottom w:val="0"/>
                          <w:divBdr>
                            <w:top w:val="none" w:sz="0" w:space="0" w:color="auto"/>
                            <w:left w:val="none" w:sz="0" w:space="0" w:color="auto"/>
                            <w:bottom w:val="none" w:sz="0" w:space="0" w:color="auto"/>
                            <w:right w:val="none" w:sz="0" w:space="0" w:color="auto"/>
                          </w:divBdr>
                          <w:divsChild>
                            <w:div w:id="732583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6401161">
      <w:bodyDiv w:val="1"/>
      <w:marLeft w:val="0"/>
      <w:marRight w:val="0"/>
      <w:marTop w:val="0"/>
      <w:marBottom w:val="0"/>
      <w:divBdr>
        <w:top w:val="none" w:sz="0" w:space="0" w:color="auto"/>
        <w:left w:val="none" w:sz="0" w:space="0" w:color="auto"/>
        <w:bottom w:val="none" w:sz="0" w:space="0" w:color="auto"/>
        <w:right w:val="none" w:sz="0" w:space="0" w:color="auto"/>
      </w:divBdr>
      <w:divsChild>
        <w:div w:id="1683967506">
          <w:marLeft w:val="0"/>
          <w:marRight w:val="0"/>
          <w:marTop w:val="0"/>
          <w:marBottom w:val="0"/>
          <w:divBdr>
            <w:top w:val="none" w:sz="0" w:space="0" w:color="auto"/>
            <w:left w:val="none" w:sz="0" w:space="0" w:color="auto"/>
            <w:bottom w:val="none" w:sz="0" w:space="0" w:color="auto"/>
            <w:right w:val="none" w:sz="0" w:space="0" w:color="auto"/>
          </w:divBdr>
          <w:divsChild>
            <w:div w:id="1585412774">
              <w:marLeft w:val="0"/>
              <w:marRight w:val="0"/>
              <w:marTop w:val="0"/>
              <w:marBottom w:val="0"/>
              <w:divBdr>
                <w:top w:val="none" w:sz="0" w:space="0" w:color="auto"/>
                <w:left w:val="none" w:sz="0" w:space="0" w:color="auto"/>
                <w:bottom w:val="none" w:sz="0" w:space="0" w:color="auto"/>
                <w:right w:val="none" w:sz="0" w:space="0" w:color="auto"/>
              </w:divBdr>
              <w:divsChild>
                <w:div w:id="1028797596">
                  <w:marLeft w:val="0"/>
                  <w:marRight w:val="0"/>
                  <w:marTop w:val="0"/>
                  <w:marBottom w:val="0"/>
                  <w:divBdr>
                    <w:top w:val="none" w:sz="0" w:space="0" w:color="auto"/>
                    <w:left w:val="none" w:sz="0" w:space="0" w:color="auto"/>
                    <w:bottom w:val="none" w:sz="0" w:space="0" w:color="auto"/>
                    <w:right w:val="none" w:sz="0" w:space="0" w:color="auto"/>
                  </w:divBdr>
                  <w:divsChild>
                    <w:div w:id="412245670">
                      <w:marLeft w:val="0"/>
                      <w:marRight w:val="0"/>
                      <w:marTop w:val="0"/>
                      <w:marBottom w:val="0"/>
                      <w:divBdr>
                        <w:top w:val="none" w:sz="0" w:space="0" w:color="auto"/>
                        <w:left w:val="none" w:sz="0" w:space="0" w:color="auto"/>
                        <w:bottom w:val="none" w:sz="0" w:space="0" w:color="auto"/>
                        <w:right w:val="none" w:sz="0" w:space="0" w:color="auto"/>
                      </w:divBdr>
                      <w:divsChild>
                        <w:div w:id="1206215891">
                          <w:marLeft w:val="0"/>
                          <w:marRight w:val="0"/>
                          <w:marTop w:val="0"/>
                          <w:marBottom w:val="0"/>
                          <w:divBdr>
                            <w:top w:val="none" w:sz="0" w:space="0" w:color="auto"/>
                            <w:left w:val="none" w:sz="0" w:space="0" w:color="auto"/>
                            <w:bottom w:val="none" w:sz="0" w:space="0" w:color="auto"/>
                            <w:right w:val="none" w:sz="0" w:space="0" w:color="auto"/>
                          </w:divBdr>
                          <w:divsChild>
                            <w:div w:id="9398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1476348">
      <w:bodyDiv w:val="1"/>
      <w:marLeft w:val="0"/>
      <w:marRight w:val="0"/>
      <w:marTop w:val="0"/>
      <w:marBottom w:val="0"/>
      <w:divBdr>
        <w:top w:val="none" w:sz="0" w:space="0" w:color="auto"/>
        <w:left w:val="none" w:sz="0" w:space="0" w:color="auto"/>
        <w:bottom w:val="none" w:sz="0" w:space="0" w:color="auto"/>
        <w:right w:val="none" w:sz="0" w:space="0" w:color="auto"/>
      </w:divBdr>
      <w:divsChild>
        <w:div w:id="220747980">
          <w:marLeft w:val="0"/>
          <w:marRight w:val="0"/>
          <w:marTop w:val="0"/>
          <w:marBottom w:val="0"/>
          <w:divBdr>
            <w:top w:val="none" w:sz="0" w:space="0" w:color="auto"/>
            <w:left w:val="none" w:sz="0" w:space="0" w:color="auto"/>
            <w:bottom w:val="none" w:sz="0" w:space="0" w:color="auto"/>
            <w:right w:val="none" w:sz="0" w:space="0" w:color="auto"/>
          </w:divBdr>
          <w:divsChild>
            <w:div w:id="1403723855">
              <w:marLeft w:val="0"/>
              <w:marRight w:val="0"/>
              <w:marTop w:val="0"/>
              <w:marBottom w:val="0"/>
              <w:divBdr>
                <w:top w:val="none" w:sz="0" w:space="0" w:color="auto"/>
                <w:left w:val="none" w:sz="0" w:space="0" w:color="auto"/>
                <w:bottom w:val="none" w:sz="0" w:space="0" w:color="auto"/>
                <w:right w:val="none" w:sz="0" w:space="0" w:color="auto"/>
              </w:divBdr>
              <w:divsChild>
                <w:div w:id="1375933006">
                  <w:marLeft w:val="0"/>
                  <w:marRight w:val="0"/>
                  <w:marTop w:val="0"/>
                  <w:marBottom w:val="0"/>
                  <w:divBdr>
                    <w:top w:val="none" w:sz="0" w:space="0" w:color="auto"/>
                    <w:left w:val="none" w:sz="0" w:space="0" w:color="auto"/>
                    <w:bottom w:val="none" w:sz="0" w:space="0" w:color="auto"/>
                    <w:right w:val="none" w:sz="0" w:space="0" w:color="auto"/>
                  </w:divBdr>
                  <w:divsChild>
                    <w:div w:id="863598576">
                      <w:marLeft w:val="0"/>
                      <w:marRight w:val="0"/>
                      <w:marTop w:val="0"/>
                      <w:marBottom w:val="0"/>
                      <w:divBdr>
                        <w:top w:val="none" w:sz="0" w:space="0" w:color="auto"/>
                        <w:left w:val="none" w:sz="0" w:space="0" w:color="auto"/>
                        <w:bottom w:val="none" w:sz="0" w:space="0" w:color="auto"/>
                        <w:right w:val="none" w:sz="0" w:space="0" w:color="auto"/>
                      </w:divBdr>
                      <w:divsChild>
                        <w:div w:id="308704445">
                          <w:marLeft w:val="0"/>
                          <w:marRight w:val="0"/>
                          <w:marTop w:val="0"/>
                          <w:marBottom w:val="0"/>
                          <w:divBdr>
                            <w:top w:val="none" w:sz="0" w:space="0" w:color="auto"/>
                            <w:left w:val="none" w:sz="0" w:space="0" w:color="auto"/>
                            <w:bottom w:val="none" w:sz="0" w:space="0" w:color="auto"/>
                            <w:right w:val="none" w:sz="0" w:space="0" w:color="auto"/>
                          </w:divBdr>
                          <w:divsChild>
                            <w:div w:id="106903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7082731">
      <w:bodyDiv w:val="1"/>
      <w:marLeft w:val="0"/>
      <w:marRight w:val="0"/>
      <w:marTop w:val="0"/>
      <w:marBottom w:val="0"/>
      <w:divBdr>
        <w:top w:val="none" w:sz="0" w:space="0" w:color="auto"/>
        <w:left w:val="none" w:sz="0" w:space="0" w:color="auto"/>
        <w:bottom w:val="none" w:sz="0" w:space="0" w:color="auto"/>
        <w:right w:val="none" w:sz="0" w:space="0" w:color="auto"/>
      </w:divBdr>
      <w:divsChild>
        <w:div w:id="898788868">
          <w:marLeft w:val="0"/>
          <w:marRight w:val="0"/>
          <w:marTop w:val="0"/>
          <w:marBottom w:val="0"/>
          <w:divBdr>
            <w:top w:val="none" w:sz="0" w:space="0" w:color="auto"/>
            <w:left w:val="none" w:sz="0" w:space="0" w:color="auto"/>
            <w:bottom w:val="none" w:sz="0" w:space="0" w:color="auto"/>
            <w:right w:val="none" w:sz="0" w:space="0" w:color="auto"/>
          </w:divBdr>
          <w:divsChild>
            <w:div w:id="2008901794">
              <w:marLeft w:val="0"/>
              <w:marRight w:val="0"/>
              <w:marTop w:val="0"/>
              <w:marBottom w:val="0"/>
              <w:divBdr>
                <w:top w:val="none" w:sz="0" w:space="0" w:color="auto"/>
                <w:left w:val="none" w:sz="0" w:space="0" w:color="auto"/>
                <w:bottom w:val="none" w:sz="0" w:space="0" w:color="auto"/>
                <w:right w:val="none" w:sz="0" w:space="0" w:color="auto"/>
              </w:divBdr>
              <w:divsChild>
                <w:div w:id="1098720732">
                  <w:marLeft w:val="0"/>
                  <w:marRight w:val="0"/>
                  <w:marTop w:val="0"/>
                  <w:marBottom w:val="0"/>
                  <w:divBdr>
                    <w:top w:val="none" w:sz="0" w:space="0" w:color="auto"/>
                    <w:left w:val="none" w:sz="0" w:space="0" w:color="auto"/>
                    <w:bottom w:val="none" w:sz="0" w:space="0" w:color="auto"/>
                    <w:right w:val="none" w:sz="0" w:space="0" w:color="auto"/>
                  </w:divBdr>
                  <w:divsChild>
                    <w:div w:id="277610634">
                      <w:marLeft w:val="0"/>
                      <w:marRight w:val="0"/>
                      <w:marTop w:val="0"/>
                      <w:marBottom w:val="0"/>
                      <w:divBdr>
                        <w:top w:val="none" w:sz="0" w:space="0" w:color="auto"/>
                        <w:left w:val="none" w:sz="0" w:space="0" w:color="auto"/>
                        <w:bottom w:val="none" w:sz="0" w:space="0" w:color="auto"/>
                        <w:right w:val="none" w:sz="0" w:space="0" w:color="auto"/>
                      </w:divBdr>
                      <w:divsChild>
                        <w:div w:id="389153312">
                          <w:marLeft w:val="0"/>
                          <w:marRight w:val="0"/>
                          <w:marTop w:val="0"/>
                          <w:marBottom w:val="0"/>
                          <w:divBdr>
                            <w:top w:val="none" w:sz="0" w:space="0" w:color="auto"/>
                            <w:left w:val="none" w:sz="0" w:space="0" w:color="auto"/>
                            <w:bottom w:val="none" w:sz="0" w:space="0" w:color="auto"/>
                            <w:right w:val="none" w:sz="0" w:space="0" w:color="auto"/>
                          </w:divBdr>
                          <w:divsChild>
                            <w:div w:id="1363748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0888368">
      <w:bodyDiv w:val="1"/>
      <w:marLeft w:val="0"/>
      <w:marRight w:val="0"/>
      <w:marTop w:val="0"/>
      <w:marBottom w:val="0"/>
      <w:divBdr>
        <w:top w:val="none" w:sz="0" w:space="0" w:color="auto"/>
        <w:left w:val="none" w:sz="0" w:space="0" w:color="auto"/>
        <w:bottom w:val="none" w:sz="0" w:space="0" w:color="auto"/>
        <w:right w:val="none" w:sz="0" w:space="0" w:color="auto"/>
      </w:divBdr>
      <w:divsChild>
        <w:div w:id="309752041">
          <w:marLeft w:val="547"/>
          <w:marRight w:val="0"/>
          <w:marTop w:val="115"/>
          <w:marBottom w:val="0"/>
          <w:divBdr>
            <w:top w:val="none" w:sz="0" w:space="0" w:color="auto"/>
            <w:left w:val="none" w:sz="0" w:space="0" w:color="auto"/>
            <w:bottom w:val="none" w:sz="0" w:space="0" w:color="auto"/>
            <w:right w:val="none" w:sz="0" w:space="0" w:color="auto"/>
          </w:divBdr>
        </w:div>
      </w:divsChild>
    </w:div>
    <w:div w:id="1087072718">
      <w:bodyDiv w:val="1"/>
      <w:marLeft w:val="0"/>
      <w:marRight w:val="0"/>
      <w:marTop w:val="0"/>
      <w:marBottom w:val="0"/>
      <w:divBdr>
        <w:top w:val="none" w:sz="0" w:space="0" w:color="auto"/>
        <w:left w:val="none" w:sz="0" w:space="0" w:color="auto"/>
        <w:bottom w:val="none" w:sz="0" w:space="0" w:color="auto"/>
        <w:right w:val="none" w:sz="0" w:space="0" w:color="auto"/>
      </w:divBdr>
      <w:divsChild>
        <w:div w:id="567811259">
          <w:marLeft w:val="547"/>
          <w:marRight w:val="0"/>
          <w:marTop w:val="115"/>
          <w:marBottom w:val="0"/>
          <w:divBdr>
            <w:top w:val="none" w:sz="0" w:space="0" w:color="auto"/>
            <w:left w:val="none" w:sz="0" w:space="0" w:color="auto"/>
            <w:bottom w:val="none" w:sz="0" w:space="0" w:color="auto"/>
            <w:right w:val="none" w:sz="0" w:space="0" w:color="auto"/>
          </w:divBdr>
        </w:div>
      </w:divsChild>
    </w:div>
    <w:div w:id="1144390536">
      <w:bodyDiv w:val="1"/>
      <w:marLeft w:val="0"/>
      <w:marRight w:val="0"/>
      <w:marTop w:val="0"/>
      <w:marBottom w:val="0"/>
      <w:divBdr>
        <w:top w:val="none" w:sz="0" w:space="0" w:color="auto"/>
        <w:left w:val="none" w:sz="0" w:space="0" w:color="auto"/>
        <w:bottom w:val="none" w:sz="0" w:space="0" w:color="auto"/>
        <w:right w:val="none" w:sz="0" w:space="0" w:color="auto"/>
      </w:divBdr>
      <w:divsChild>
        <w:div w:id="1947228972">
          <w:marLeft w:val="0"/>
          <w:marRight w:val="0"/>
          <w:marTop w:val="0"/>
          <w:marBottom w:val="0"/>
          <w:divBdr>
            <w:top w:val="none" w:sz="0" w:space="0" w:color="auto"/>
            <w:left w:val="none" w:sz="0" w:space="0" w:color="auto"/>
            <w:bottom w:val="none" w:sz="0" w:space="0" w:color="auto"/>
            <w:right w:val="none" w:sz="0" w:space="0" w:color="auto"/>
          </w:divBdr>
          <w:divsChild>
            <w:div w:id="690959030">
              <w:marLeft w:val="0"/>
              <w:marRight w:val="0"/>
              <w:marTop w:val="0"/>
              <w:marBottom w:val="0"/>
              <w:divBdr>
                <w:top w:val="none" w:sz="0" w:space="0" w:color="auto"/>
                <w:left w:val="none" w:sz="0" w:space="0" w:color="auto"/>
                <w:bottom w:val="none" w:sz="0" w:space="0" w:color="auto"/>
                <w:right w:val="none" w:sz="0" w:space="0" w:color="auto"/>
              </w:divBdr>
              <w:divsChild>
                <w:div w:id="1739942347">
                  <w:marLeft w:val="0"/>
                  <w:marRight w:val="0"/>
                  <w:marTop w:val="0"/>
                  <w:marBottom w:val="0"/>
                  <w:divBdr>
                    <w:top w:val="none" w:sz="0" w:space="0" w:color="auto"/>
                    <w:left w:val="none" w:sz="0" w:space="0" w:color="auto"/>
                    <w:bottom w:val="none" w:sz="0" w:space="0" w:color="auto"/>
                    <w:right w:val="none" w:sz="0" w:space="0" w:color="auto"/>
                  </w:divBdr>
                  <w:divsChild>
                    <w:div w:id="1133794589">
                      <w:marLeft w:val="0"/>
                      <w:marRight w:val="0"/>
                      <w:marTop w:val="0"/>
                      <w:marBottom w:val="0"/>
                      <w:divBdr>
                        <w:top w:val="none" w:sz="0" w:space="0" w:color="auto"/>
                        <w:left w:val="none" w:sz="0" w:space="0" w:color="auto"/>
                        <w:bottom w:val="none" w:sz="0" w:space="0" w:color="auto"/>
                        <w:right w:val="none" w:sz="0" w:space="0" w:color="auto"/>
                      </w:divBdr>
                      <w:divsChild>
                        <w:div w:id="876965364">
                          <w:marLeft w:val="0"/>
                          <w:marRight w:val="0"/>
                          <w:marTop w:val="0"/>
                          <w:marBottom w:val="0"/>
                          <w:divBdr>
                            <w:top w:val="none" w:sz="0" w:space="0" w:color="auto"/>
                            <w:left w:val="none" w:sz="0" w:space="0" w:color="auto"/>
                            <w:bottom w:val="none" w:sz="0" w:space="0" w:color="auto"/>
                            <w:right w:val="none" w:sz="0" w:space="0" w:color="auto"/>
                          </w:divBdr>
                          <w:divsChild>
                            <w:div w:id="155191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0369400">
      <w:bodyDiv w:val="1"/>
      <w:marLeft w:val="0"/>
      <w:marRight w:val="0"/>
      <w:marTop w:val="0"/>
      <w:marBottom w:val="0"/>
      <w:divBdr>
        <w:top w:val="none" w:sz="0" w:space="0" w:color="auto"/>
        <w:left w:val="none" w:sz="0" w:space="0" w:color="auto"/>
        <w:bottom w:val="none" w:sz="0" w:space="0" w:color="auto"/>
        <w:right w:val="none" w:sz="0" w:space="0" w:color="auto"/>
      </w:divBdr>
      <w:divsChild>
        <w:div w:id="1871019689">
          <w:marLeft w:val="0"/>
          <w:marRight w:val="0"/>
          <w:marTop w:val="0"/>
          <w:marBottom w:val="0"/>
          <w:divBdr>
            <w:top w:val="none" w:sz="0" w:space="0" w:color="auto"/>
            <w:left w:val="none" w:sz="0" w:space="0" w:color="auto"/>
            <w:bottom w:val="none" w:sz="0" w:space="0" w:color="auto"/>
            <w:right w:val="none" w:sz="0" w:space="0" w:color="auto"/>
          </w:divBdr>
          <w:divsChild>
            <w:div w:id="1275594362">
              <w:marLeft w:val="0"/>
              <w:marRight w:val="0"/>
              <w:marTop w:val="0"/>
              <w:marBottom w:val="0"/>
              <w:divBdr>
                <w:top w:val="none" w:sz="0" w:space="0" w:color="auto"/>
                <w:left w:val="none" w:sz="0" w:space="0" w:color="auto"/>
                <w:bottom w:val="none" w:sz="0" w:space="0" w:color="auto"/>
                <w:right w:val="none" w:sz="0" w:space="0" w:color="auto"/>
              </w:divBdr>
              <w:divsChild>
                <w:div w:id="1204756581">
                  <w:marLeft w:val="0"/>
                  <w:marRight w:val="0"/>
                  <w:marTop w:val="0"/>
                  <w:marBottom w:val="0"/>
                  <w:divBdr>
                    <w:top w:val="none" w:sz="0" w:space="0" w:color="auto"/>
                    <w:left w:val="none" w:sz="0" w:space="0" w:color="auto"/>
                    <w:bottom w:val="none" w:sz="0" w:space="0" w:color="auto"/>
                    <w:right w:val="none" w:sz="0" w:space="0" w:color="auto"/>
                  </w:divBdr>
                  <w:divsChild>
                    <w:div w:id="455177860">
                      <w:marLeft w:val="0"/>
                      <w:marRight w:val="0"/>
                      <w:marTop w:val="0"/>
                      <w:marBottom w:val="0"/>
                      <w:divBdr>
                        <w:top w:val="none" w:sz="0" w:space="0" w:color="auto"/>
                        <w:left w:val="none" w:sz="0" w:space="0" w:color="auto"/>
                        <w:bottom w:val="none" w:sz="0" w:space="0" w:color="auto"/>
                        <w:right w:val="none" w:sz="0" w:space="0" w:color="auto"/>
                      </w:divBdr>
                      <w:divsChild>
                        <w:div w:id="726950769">
                          <w:marLeft w:val="0"/>
                          <w:marRight w:val="0"/>
                          <w:marTop w:val="0"/>
                          <w:marBottom w:val="0"/>
                          <w:divBdr>
                            <w:top w:val="none" w:sz="0" w:space="0" w:color="auto"/>
                            <w:left w:val="none" w:sz="0" w:space="0" w:color="auto"/>
                            <w:bottom w:val="none" w:sz="0" w:space="0" w:color="auto"/>
                            <w:right w:val="none" w:sz="0" w:space="0" w:color="auto"/>
                          </w:divBdr>
                          <w:divsChild>
                            <w:div w:id="15664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1502063">
      <w:bodyDiv w:val="1"/>
      <w:marLeft w:val="0"/>
      <w:marRight w:val="0"/>
      <w:marTop w:val="0"/>
      <w:marBottom w:val="0"/>
      <w:divBdr>
        <w:top w:val="none" w:sz="0" w:space="0" w:color="auto"/>
        <w:left w:val="none" w:sz="0" w:space="0" w:color="auto"/>
        <w:bottom w:val="none" w:sz="0" w:space="0" w:color="auto"/>
        <w:right w:val="none" w:sz="0" w:space="0" w:color="auto"/>
      </w:divBdr>
      <w:divsChild>
        <w:div w:id="2088262300">
          <w:marLeft w:val="0"/>
          <w:marRight w:val="0"/>
          <w:marTop w:val="0"/>
          <w:marBottom w:val="0"/>
          <w:divBdr>
            <w:top w:val="none" w:sz="0" w:space="0" w:color="auto"/>
            <w:left w:val="none" w:sz="0" w:space="0" w:color="auto"/>
            <w:bottom w:val="none" w:sz="0" w:space="0" w:color="auto"/>
            <w:right w:val="none" w:sz="0" w:space="0" w:color="auto"/>
          </w:divBdr>
          <w:divsChild>
            <w:div w:id="581793810">
              <w:marLeft w:val="0"/>
              <w:marRight w:val="0"/>
              <w:marTop w:val="0"/>
              <w:marBottom w:val="0"/>
              <w:divBdr>
                <w:top w:val="none" w:sz="0" w:space="0" w:color="auto"/>
                <w:left w:val="none" w:sz="0" w:space="0" w:color="auto"/>
                <w:bottom w:val="none" w:sz="0" w:space="0" w:color="auto"/>
                <w:right w:val="none" w:sz="0" w:space="0" w:color="auto"/>
              </w:divBdr>
              <w:divsChild>
                <w:div w:id="1064254839">
                  <w:marLeft w:val="0"/>
                  <w:marRight w:val="0"/>
                  <w:marTop w:val="0"/>
                  <w:marBottom w:val="0"/>
                  <w:divBdr>
                    <w:top w:val="none" w:sz="0" w:space="0" w:color="auto"/>
                    <w:left w:val="none" w:sz="0" w:space="0" w:color="auto"/>
                    <w:bottom w:val="none" w:sz="0" w:space="0" w:color="auto"/>
                    <w:right w:val="none" w:sz="0" w:space="0" w:color="auto"/>
                  </w:divBdr>
                  <w:divsChild>
                    <w:div w:id="643975301">
                      <w:marLeft w:val="0"/>
                      <w:marRight w:val="0"/>
                      <w:marTop w:val="0"/>
                      <w:marBottom w:val="0"/>
                      <w:divBdr>
                        <w:top w:val="none" w:sz="0" w:space="0" w:color="auto"/>
                        <w:left w:val="none" w:sz="0" w:space="0" w:color="auto"/>
                        <w:bottom w:val="none" w:sz="0" w:space="0" w:color="auto"/>
                        <w:right w:val="none" w:sz="0" w:space="0" w:color="auto"/>
                      </w:divBdr>
                      <w:divsChild>
                        <w:div w:id="1846748430">
                          <w:marLeft w:val="0"/>
                          <w:marRight w:val="0"/>
                          <w:marTop w:val="0"/>
                          <w:marBottom w:val="0"/>
                          <w:divBdr>
                            <w:top w:val="none" w:sz="0" w:space="0" w:color="auto"/>
                            <w:left w:val="none" w:sz="0" w:space="0" w:color="auto"/>
                            <w:bottom w:val="none" w:sz="0" w:space="0" w:color="auto"/>
                            <w:right w:val="none" w:sz="0" w:space="0" w:color="auto"/>
                          </w:divBdr>
                          <w:divsChild>
                            <w:div w:id="255753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2346825">
      <w:bodyDiv w:val="1"/>
      <w:marLeft w:val="0"/>
      <w:marRight w:val="0"/>
      <w:marTop w:val="0"/>
      <w:marBottom w:val="0"/>
      <w:divBdr>
        <w:top w:val="none" w:sz="0" w:space="0" w:color="auto"/>
        <w:left w:val="none" w:sz="0" w:space="0" w:color="auto"/>
        <w:bottom w:val="none" w:sz="0" w:space="0" w:color="auto"/>
        <w:right w:val="none" w:sz="0" w:space="0" w:color="auto"/>
      </w:divBdr>
      <w:divsChild>
        <w:div w:id="1468276219">
          <w:marLeft w:val="0"/>
          <w:marRight w:val="0"/>
          <w:marTop w:val="0"/>
          <w:marBottom w:val="0"/>
          <w:divBdr>
            <w:top w:val="none" w:sz="0" w:space="0" w:color="auto"/>
            <w:left w:val="none" w:sz="0" w:space="0" w:color="auto"/>
            <w:bottom w:val="none" w:sz="0" w:space="0" w:color="auto"/>
            <w:right w:val="none" w:sz="0" w:space="0" w:color="auto"/>
          </w:divBdr>
          <w:divsChild>
            <w:div w:id="726412573">
              <w:marLeft w:val="0"/>
              <w:marRight w:val="0"/>
              <w:marTop w:val="0"/>
              <w:marBottom w:val="0"/>
              <w:divBdr>
                <w:top w:val="none" w:sz="0" w:space="0" w:color="auto"/>
                <w:left w:val="none" w:sz="0" w:space="0" w:color="auto"/>
                <w:bottom w:val="none" w:sz="0" w:space="0" w:color="auto"/>
                <w:right w:val="none" w:sz="0" w:space="0" w:color="auto"/>
              </w:divBdr>
              <w:divsChild>
                <w:div w:id="1725254742">
                  <w:marLeft w:val="0"/>
                  <w:marRight w:val="0"/>
                  <w:marTop w:val="0"/>
                  <w:marBottom w:val="0"/>
                  <w:divBdr>
                    <w:top w:val="none" w:sz="0" w:space="0" w:color="auto"/>
                    <w:left w:val="none" w:sz="0" w:space="0" w:color="auto"/>
                    <w:bottom w:val="none" w:sz="0" w:space="0" w:color="auto"/>
                    <w:right w:val="none" w:sz="0" w:space="0" w:color="auto"/>
                  </w:divBdr>
                  <w:divsChild>
                    <w:div w:id="846560097">
                      <w:marLeft w:val="0"/>
                      <w:marRight w:val="0"/>
                      <w:marTop w:val="0"/>
                      <w:marBottom w:val="0"/>
                      <w:divBdr>
                        <w:top w:val="none" w:sz="0" w:space="0" w:color="auto"/>
                        <w:left w:val="none" w:sz="0" w:space="0" w:color="auto"/>
                        <w:bottom w:val="none" w:sz="0" w:space="0" w:color="auto"/>
                        <w:right w:val="none" w:sz="0" w:space="0" w:color="auto"/>
                      </w:divBdr>
                      <w:divsChild>
                        <w:div w:id="975916712">
                          <w:marLeft w:val="0"/>
                          <w:marRight w:val="0"/>
                          <w:marTop w:val="0"/>
                          <w:marBottom w:val="0"/>
                          <w:divBdr>
                            <w:top w:val="none" w:sz="0" w:space="0" w:color="auto"/>
                            <w:left w:val="none" w:sz="0" w:space="0" w:color="auto"/>
                            <w:bottom w:val="none" w:sz="0" w:space="0" w:color="auto"/>
                            <w:right w:val="none" w:sz="0" w:space="0" w:color="auto"/>
                          </w:divBdr>
                          <w:divsChild>
                            <w:div w:id="61972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1136184">
      <w:bodyDiv w:val="1"/>
      <w:marLeft w:val="0"/>
      <w:marRight w:val="0"/>
      <w:marTop w:val="0"/>
      <w:marBottom w:val="0"/>
      <w:divBdr>
        <w:top w:val="none" w:sz="0" w:space="0" w:color="auto"/>
        <w:left w:val="none" w:sz="0" w:space="0" w:color="auto"/>
        <w:bottom w:val="none" w:sz="0" w:space="0" w:color="auto"/>
        <w:right w:val="none" w:sz="0" w:space="0" w:color="auto"/>
      </w:divBdr>
      <w:divsChild>
        <w:div w:id="2028825566">
          <w:marLeft w:val="0"/>
          <w:marRight w:val="0"/>
          <w:marTop w:val="0"/>
          <w:marBottom w:val="0"/>
          <w:divBdr>
            <w:top w:val="none" w:sz="0" w:space="0" w:color="auto"/>
            <w:left w:val="none" w:sz="0" w:space="0" w:color="auto"/>
            <w:bottom w:val="none" w:sz="0" w:space="0" w:color="auto"/>
            <w:right w:val="none" w:sz="0" w:space="0" w:color="auto"/>
          </w:divBdr>
          <w:divsChild>
            <w:div w:id="1504051316">
              <w:marLeft w:val="0"/>
              <w:marRight w:val="0"/>
              <w:marTop w:val="0"/>
              <w:marBottom w:val="0"/>
              <w:divBdr>
                <w:top w:val="none" w:sz="0" w:space="0" w:color="auto"/>
                <w:left w:val="none" w:sz="0" w:space="0" w:color="auto"/>
                <w:bottom w:val="none" w:sz="0" w:space="0" w:color="auto"/>
                <w:right w:val="none" w:sz="0" w:space="0" w:color="auto"/>
              </w:divBdr>
              <w:divsChild>
                <w:div w:id="1060790264">
                  <w:marLeft w:val="0"/>
                  <w:marRight w:val="0"/>
                  <w:marTop w:val="0"/>
                  <w:marBottom w:val="0"/>
                  <w:divBdr>
                    <w:top w:val="none" w:sz="0" w:space="0" w:color="auto"/>
                    <w:left w:val="none" w:sz="0" w:space="0" w:color="auto"/>
                    <w:bottom w:val="none" w:sz="0" w:space="0" w:color="auto"/>
                    <w:right w:val="none" w:sz="0" w:space="0" w:color="auto"/>
                  </w:divBdr>
                  <w:divsChild>
                    <w:div w:id="782842455">
                      <w:marLeft w:val="0"/>
                      <w:marRight w:val="0"/>
                      <w:marTop w:val="0"/>
                      <w:marBottom w:val="0"/>
                      <w:divBdr>
                        <w:top w:val="none" w:sz="0" w:space="0" w:color="auto"/>
                        <w:left w:val="none" w:sz="0" w:space="0" w:color="auto"/>
                        <w:bottom w:val="none" w:sz="0" w:space="0" w:color="auto"/>
                        <w:right w:val="none" w:sz="0" w:space="0" w:color="auto"/>
                      </w:divBdr>
                      <w:divsChild>
                        <w:div w:id="19359616">
                          <w:marLeft w:val="0"/>
                          <w:marRight w:val="0"/>
                          <w:marTop w:val="0"/>
                          <w:marBottom w:val="0"/>
                          <w:divBdr>
                            <w:top w:val="none" w:sz="0" w:space="0" w:color="auto"/>
                            <w:left w:val="none" w:sz="0" w:space="0" w:color="auto"/>
                            <w:bottom w:val="none" w:sz="0" w:space="0" w:color="auto"/>
                            <w:right w:val="none" w:sz="0" w:space="0" w:color="auto"/>
                          </w:divBdr>
                          <w:divsChild>
                            <w:div w:id="803153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2756832">
      <w:bodyDiv w:val="1"/>
      <w:marLeft w:val="0"/>
      <w:marRight w:val="0"/>
      <w:marTop w:val="0"/>
      <w:marBottom w:val="0"/>
      <w:divBdr>
        <w:top w:val="none" w:sz="0" w:space="0" w:color="auto"/>
        <w:left w:val="none" w:sz="0" w:space="0" w:color="auto"/>
        <w:bottom w:val="none" w:sz="0" w:space="0" w:color="auto"/>
        <w:right w:val="none" w:sz="0" w:space="0" w:color="auto"/>
      </w:divBdr>
      <w:divsChild>
        <w:div w:id="1208878913">
          <w:marLeft w:val="0"/>
          <w:marRight w:val="0"/>
          <w:marTop w:val="0"/>
          <w:marBottom w:val="0"/>
          <w:divBdr>
            <w:top w:val="none" w:sz="0" w:space="0" w:color="auto"/>
            <w:left w:val="none" w:sz="0" w:space="0" w:color="auto"/>
            <w:bottom w:val="none" w:sz="0" w:space="0" w:color="auto"/>
            <w:right w:val="none" w:sz="0" w:space="0" w:color="auto"/>
          </w:divBdr>
          <w:divsChild>
            <w:div w:id="2090614190">
              <w:marLeft w:val="0"/>
              <w:marRight w:val="0"/>
              <w:marTop w:val="0"/>
              <w:marBottom w:val="0"/>
              <w:divBdr>
                <w:top w:val="none" w:sz="0" w:space="0" w:color="auto"/>
                <w:left w:val="none" w:sz="0" w:space="0" w:color="auto"/>
                <w:bottom w:val="none" w:sz="0" w:space="0" w:color="auto"/>
                <w:right w:val="none" w:sz="0" w:space="0" w:color="auto"/>
              </w:divBdr>
              <w:divsChild>
                <w:div w:id="535895946">
                  <w:marLeft w:val="0"/>
                  <w:marRight w:val="0"/>
                  <w:marTop w:val="0"/>
                  <w:marBottom w:val="0"/>
                  <w:divBdr>
                    <w:top w:val="none" w:sz="0" w:space="0" w:color="auto"/>
                    <w:left w:val="none" w:sz="0" w:space="0" w:color="auto"/>
                    <w:bottom w:val="none" w:sz="0" w:space="0" w:color="auto"/>
                    <w:right w:val="none" w:sz="0" w:space="0" w:color="auto"/>
                  </w:divBdr>
                  <w:divsChild>
                    <w:div w:id="699627823">
                      <w:marLeft w:val="0"/>
                      <w:marRight w:val="0"/>
                      <w:marTop w:val="0"/>
                      <w:marBottom w:val="0"/>
                      <w:divBdr>
                        <w:top w:val="none" w:sz="0" w:space="0" w:color="auto"/>
                        <w:left w:val="none" w:sz="0" w:space="0" w:color="auto"/>
                        <w:bottom w:val="none" w:sz="0" w:space="0" w:color="auto"/>
                        <w:right w:val="none" w:sz="0" w:space="0" w:color="auto"/>
                      </w:divBdr>
                      <w:divsChild>
                        <w:div w:id="589775627">
                          <w:marLeft w:val="0"/>
                          <w:marRight w:val="0"/>
                          <w:marTop w:val="0"/>
                          <w:marBottom w:val="0"/>
                          <w:divBdr>
                            <w:top w:val="none" w:sz="0" w:space="0" w:color="auto"/>
                            <w:left w:val="none" w:sz="0" w:space="0" w:color="auto"/>
                            <w:bottom w:val="none" w:sz="0" w:space="0" w:color="auto"/>
                            <w:right w:val="none" w:sz="0" w:space="0" w:color="auto"/>
                          </w:divBdr>
                          <w:divsChild>
                            <w:div w:id="224995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1771193">
      <w:bodyDiv w:val="1"/>
      <w:marLeft w:val="0"/>
      <w:marRight w:val="0"/>
      <w:marTop w:val="0"/>
      <w:marBottom w:val="0"/>
      <w:divBdr>
        <w:top w:val="none" w:sz="0" w:space="0" w:color="auto"/>
        <w:left w:val="none" w:sz="0" w:space="0" w:color="auto"/>
        <w:bottom w:val="none" w:sz="0" w:space="0" w:color="auto"/>
        <w:right w:val="none" w:sz="0" w:space="0" w:color="auto"/>
      </w:divBdr>
      <w:divsChild>
        <w:div w:id="1982880013">
          <w:marLeft w:val="0"/>
          <w:marRight w:val="0"/>
          <w:marTop w:val="0"/>
          <w:marBottom w:val="0"/>
          <w:divBdr>
            <w:top w:val="none" w:sz="0" w:space="0" w:color="auto"/>
            <w:left w:val="none" w:sz="0" w:space="0" w:color="auto"/>
            <w:bottom w:val="none" w:sz="0" w:space="0" w:color="auto"/>
            <w:right w:val="none" w:sz="0" w:space="0" w:color="auto"/>
          </w:divBdr>
          <w:divsChild>
            <w:div w:id="499345288">
              <w:marLeft w:val="0"/>
              <w:marRight w:val="0"/>
              <w:marTop w:val="0"/>
              <w:marBottom w:val="0"/>
              <w:divBdr>
                <w:top w:val="none" w:sz="0" w:space="0" w:color="auto"/>
                <w:left w:val="none" w:sz="0" w:space="0" w:color="auto"/>
                <w:bottom w:val="none" w:sz="0" w:space="0" w:color="auto"/>
                <w:right w:val="none" w:sz="0" w:space="0" w:color="auto"/>
              </w:divBdr>
              <w:divsChild>
                <w:div w:id="241838861">
                  <w:marLeft w:val="0"/>
                  <w:marRight w:val="0"/>
                  <w:marTop w:val="0"/>
                  <w:marBottom w:val="0"/>
                  <w:divBdr>
                    <w:top w:val="none" w:sz="0" w:space="0" w:color="auto"/>
                    <w:left w:val="none" w:sz="0" w:space="0" w:color="auto"/>
                    <w:bottom w:val="none" w:sz="0" w:space="0" w:color="auto"/>
                    <w:right w:val="none" w:sz="0" w:space="0" w:color="auto"/>
                  </w:divBdr>
                  <w:divsChild>
                    <w:div w:id="2078820634">
                      <w:marLeft w:val="0"/>
                      <w:marRight w:val="0"/>
                      <w:marTop w:val="0"/>
                      <w:marBottom w:val="0"/>
                      <w:divBdr>
                        <w:top w:val="none" w:sz="0" w:space="0" w:color="auto"/>
                        <w:left w:val="none" w:sz="0" w:space="0" w:color="auto"/>
                        <w:bottom w:val="none" w:sz="0" w:space="0" w:color="auto"/>
                        <w:right w:val="none" w:sz="0" w:space="0" w:color="auto"/>
                      </w:divBdr>
                      <w:divsChild>
                        <w:div w:id="1481076924">
                          <w:marLeft w:val="0"/>
                          <w:marRight w:val="0"/>
                          <w:marTop w:val="0"/>
                          <w:marBottom w:val="0"/>
                          <w:divBdr>
                            <w:top w:val="none" w:sz="0" w:space="0" w:color="auto"/>
                            <w:left w:val="none" w:sz="0" w:space="0" w:color="auto"/>
                            <w:bottom w:val="none" w:sz="0" w:space="0" w:color="auto"/>
                            <w:right w:val="none" w:sz="0" w:space="0" w:color="auto"/>
                          </w:divBdr>
                          <w:divsChild>
                            <w:div w:id="1810972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617374200">
      <w:bodyDiv w:val="1"/>
      <w:marLeft w:val="0"/>
      <w:marRight w:val="0"/>
      <w:marTop w:val="0"/>
      <w:marBottom w:val="0"/>
      <w:divBdr>
        <w:top w:val="none" w:sz="0" w:space="0" w:color="auto"/>
        <w:left w:val="none" w:sz="0" w:space="0" w:color="auto"/>
        <w:bottom w:val="none" w:sz="0" w:space="0" w:color="auto"/>
        <w:right w:val="none" w:sz="0" w:space="0" w:color="auto"/>
      </w:divBdr>
      <w:divsChild>
        <w:div w:id="134686560">
          <w:marLeft w:val="547"/>
          <w:marRight w:val="0"/>
          <w:marTop w:val="0"/>
          <w:marBottom w:val="0"/>
          <w:divBdr>
            <w:top w:val="none" w:sz="0" w:space="0" w:color="auto"/>
            <w:left w:val="none" w:sz="0" w:space="0" w:color="auto"/>
            <w:bottom w:val="none" w:sz="0" w:space="0" w:color="auto"/>
            <w:right w:val="none" w:sz="0" w:space="0" w:color="auto"/>
          </w:divBdr>
        </w:div>
        <w:div w:id="391778345">
          <w:marLeft w:val="734"/>
          <w:marRight w:val="0"/>
          <w:marTop w:val="0"/>
          <w:marBottom w:val="0"/>
          <w:divBdr>
            <w:top w:val="none" w:sz="0" w:space="0" w:color="auto"/>
            <w:left w:val="none" w:sz="0" w:space="0" w:color="auto"/>
            <w:bottom w:val="none" w:sz="0" w:space="0" w:color="auto"/>
            <w:right w:val="none" w:sz="0" w:space="0" w:color="auto"/>
          </w:divBdr>
        </w:div>
        <w:div w:id="393894889">
          <w:marLeft w:val="1354"/>
          <w:marRight w:val="0"/>
          <w:marTop w:val="0"/>
          <w:marBottom w:val="0"/>
          <w:divBdr>
            <w:top w:val="none" w:sz="0" w:space="0" w:color="auto"/>
            <w:left w:val="none" w:sz="0" w:space="0" w:color="auto"/>
            <w:bottom w:val="none" w:sz="0" w:space="0" w:color="auto"/>
            <w:right w:val="none" w:sz="0" w:space="0" w:color="auto"/>
          </w:divBdr>
        </w:div>
        <w:div w:id="543979454">
          <w:marLeft w:val="734"/>
          <w:marRight w:val="0"/>
          <w:marTop w:val="0"/>
          <w:marBottom w:val="0"/>
          <w:divBdr>
            <w:top w:val="none" w:sz="0" w:space="0" w:color="auto"/>
            <w:left w:val="none" w:sz="0" w:space="0" w:color="auto"/>
            <w:bottom w:val="none" w:sz="0" w:space="0" w:color="auto"/>
            <w:right w:val="none" w:sz="0" w:space="0" w:color="auto"/>
          </w:divBdr>
        </w:div>
        <w:div w:id="1189413338">
          <w:marLeft w:val="734"/>
          <w:marRight w:val="0"/>
          <w:marTop w:val="0"/>
          <w:marBottom w:val="0"/>
          <w:divBdr>
            <w:top w:val="none" w:sz="0" w:space="0" w:color="auto"/>
            <w:left w:val="none" w:sz="0" w:space="0" w:color="auto"/>
            <w:bottom w:val="none" w:sz="0" w:space="0" w:color="auto"/>
            <w:right w:val="none" w:sz="0" w:space="0" w:color="auto"/>
          </w:divBdr>
        </w:div>
        <w:div w:id="1207986282">
          <w:marLeft w:val="547"/>
          <w:marRight w:val="0"/>
          <w:marTop w:val="0"/>
          <w:marBottom w:val="0"/>
          <w:divBdr>
            <w:top w:val="none" w:sz="0" w:space="0" w:color="auto"/>
            <w:left w:val="none" w:sz="0" w:space="0" w:color="auto"/>
            <w:bottom w:val="none" w:sz="0" w:space="0" w:color="auto"/>
            <w:right w:val="none" w:sz="0" w:space="0" w:color="auto"/>
          </w:divBdr>
        </w:div>
        <w:div w:id="1336154638">
          <w:marLeft w:val="1354"/>
          <w:marRight w:val="0"/>
          <w:marTop w:val="0"/>
          <w:marBottom w:val="0"/>
          <w:divBdr>
            <w:top w:val="none" w:sz="0" w:space="0" w:color="auto"/>
            <w:left w:val="none" w:sz="0" w:space="0" w:color="auto"/>
            <w:bottom w:val="none" w:sz="0" w:space="0" w:color="auto"/>
            <w:right w:val="none" w:sz="0" w:space="0" w:color="auto"/>
          </w:divBdr>
        </w:div>
        <w:div w:id="2085224744">
          <w:marLeft w:val="734"/>
          <w:marRight w:val="0"/>
          <w:marTop w:val="0"/>
          <w:marBottom w:val="0"/>
          <w:divBdr>
            <w:top w:val="none" w:sz="0" w:space="0" w:color="auto"/>
            <w:left w:val="none" w:sz="0" w:space="0" w:color="auto"/>
            <w:bottom w:val="none" w:sz="0" w:space="0" w:color="auto"/>
            <w:right w:val="none" w:sz="0" w:space="0" w:color="auto"/>
          </w:divBdr>
        </w:div>
      </w:divsChild>
    </w:div>
    <w:div w:id="1813061048">
      <w:bodyDiv w:val="1"/>
      <w:marLeft w:val="0"/>
      <w:marRight w:val="0"/>
      <w:marTop w:val="0"/>
      <w:marBottom w:val="0"/>
      <w:divBdr>
        <w:top w:val="none" w:sz="0" w:space="0" w:color="auto"/>
        <w:left w:val="none" w:sz="0" w:space="0" w:color="auto"/>
        <w:bottom w:val="none" w:sz="0" w:space="0" w:color="auto"/>
        <w:right w:val="none" w:sz="0" w:space="0" w:color="auto"/>
      </w:divBdr>
      <w:divsChild>
        <w:div w:id="110443671">
          <w:marLeft w:val="547"/>
          <w:marRight w:val="0"/>
          <w:marTop w:val="0"/>
          <w:marBottom w:val="0"/>
          <w:divBdr>
            <w:top w:val="none" w:sz="0" w:space="0" w:color="auto"/>
            <w:left w:val="none" w:sz="0" w:space="0" w:color="auto"/>
            <w:bottom w:val="none" w:sz="0" w:space="0" w:color="auto"/>
            <w:right w:val="none" w:sz="0" w:space="0" w:color="auto"/>
          </w:divBdr>
        </w:div>
        <w:div w:id="219754908">
          <w:marLeft w:val="547"/>
          <w:marRight w:val="0"/>
          <w:marTop w:val="0"/>
          <w:marBottom w:val="0"/>
          <w:divBdr>
            <w:top w:val="none" w:sz="0" w:space="0" w:color="auto"/>
            <w:left w:val="none" w:sz="0" w:space="0" w:color="auto"/>
            <w:bottom w:val="none" w:sz="0" w:space="0" w:color="auto"/>
            <w:right w:val="none" w:sz="0" w:space="0" w:color="auto"/>
          </w:divBdr>
        </w:div>
        <w:div w:id="253629453">
          <w:marLeft w:val="734"/>
          <w:marRight w:val="0"/>
          <w:marTop w:val="0"/>
          <w:marBottom w:val="0"/>
          <w:divBdr>
            <w:top w:val="none" w:sz="0" w:space="0" w:color="auto"/>
            <w:left w:val="none" w:sz="0" w:space="0" w:color="auto"/>
            <w:bottom w:val="none" w:sz="0" w:space="0" w:color="auto"/>
            <w:right w:val="none" w:sz="0" w:space="0" w:color="auto"/>
          </w:divBdr>
        </w:div>
        <w:div w:id="440998930">
          <w:marLeft w:val="734"/>
          <w:marRight w:val="0"/>
          <w:marTop w:val="0"/>
          <w:marBottom w:val="0"/>
          <w:divBdr>
            <w:top w:val="none" w:sz="0" w:space="0" w:color="auto"/>
            <w:left w:val="none" w:sz="0" w:space="0" w:color="auto"/>
            <w:bottom w:val="none" w:sz="0" w:space="0" w:color="auto"/>
            <w:right w:val="none" w:sz="0" w:space="0" w:color="auto"/>
          </w:divBdr>
        </w:div>
        <w:div w:id="1036080416">
          <w:marLeft w:val="734"/>
          <w:marRight w:val="0"/>
          <w:marTop w:val="0"/>
          <w:marBottom w:val="0"/>
          <w:divBdr>
            <w:top w:val="none" w:sz="0" w:space="0" w:color="auto"/>
            <w:left w:val="none" w:sz="0" w:space="0" w:color="auto"/>
            <w:bottom w:val="none" w:sz="0" w:space="0" w:color="auto"/>
            <w:right w:val="none" w:sz="0" w:space="0" w:color="auto"/>
          </w:divBdr>
        </w:div>
        <w:div w:id="1108237571">
          <w:marLeft w:val="547"/>
          <w:marRight w:val="0"/>
          <w:marTop w:val="0"/>
          <w:marBottom w:val="0"/>
          <w:divBdr>
            <w:top w:val="none" w:sz="0" w:space="0" w:color="auto"/>
            <w:left w:val="none" w:sz="0" w:space="0" w:color="auto"/>
            <w:bottom w:val="none" w:sz="0" w:space="0" w:color="auto"/>
            <w:right w:val="none" w:sz="0" w:space="0" w:color="auto"/>
          </w:divBdr>
        </w:div>
        <w:div w:id="1279220930">
          <w:marLeft w:val="734"/>
          <w:marRight w:val="0"/>
          <w:marTop w:val="0"/>
          <w:marBottom w:val="0"/>
          <w:divBdr>
            <w:top w:val="none" w:sz="0" w:space="0" w:color="auto"/>
            <w:left w:val="none" w:sz="0" w:space="0" w:color="auto"/>
            <w:bottom w:val="none" w:sz="0" w:space="0" w:color="auto"/>
            <w:right w:val="none" w:sz="0" w:space="0" w:color="auto"/>
          </w:divBdr>
        </w:div>
        <w:div w:id="1324775015">
          <w:marLeft w:val="734"/>
          <w:marRight w:val="0"/>
          <w:marTop w:val="0"/>
          <w:marBottom w:val="0"/>
          <w:divBdr>
            <w:top w:val="none" w:sz="0" w:space="0" w:color="auto"/>
            <w:left w:val="none" w:sz="0" w:space="0" w:color="auto"/>
            <w:bottom w:val="none" w:sz="0" w:space="0" w:color="auto"/>
            <w:right w:val="none" w:sz="0" w:space="0" w:color="auto"/>
          </w:divBdr>
        </w:div>
        <w:div w:id="1335839618">
          <w:marLeft w:val="734"/>
          <w:marRight w:val="0"/>
          <w:marTop w:val="0"/>
          <w:marBottom w:val="0"/>
          <w:divBdr>
            <w:top w:val="none" w:sz="0" w:space="0" w:color="auto"/>
            <w:left w:val="none" w:sz="0" w:space="0" w:color="auto"/>
            <w:bottom w:val="none" w:sz="0" w:space="0" w:color="auto"/>
            <w:right w:val="none" w:sz="0" w:space="0" w:color="auto"/>
          </w:divBdr>
        </w:div>
        <w:div w:id="1594246025">
          <w:marLeft w:val="734"/>
          <w:marRight w:val="0"/>
          <w:marTop w:val="0"/>
          <w:marBottom w:val="0"/>
          <w:divBdr>
            <w:top w:val="none" w:sz="0" w:space="0" w:color="auto"/>
            <w:left w:val="none" w:sz="0" w:space="0" w:color="auto"/>
            <w:bottom w:val="none" w:sz="0" w:space="0" w:color="auto"/>
            <w:right w:val="none" w:sz="0" w:space="0" w:color="auto"/>
          </w:divBdr>
        </w:div>
        <w:div w:id="1805848530">
          <w:marLeft w:val="734"/>
          <w:marRight w:val="0"/>
          <w:marTop w:val="0"/>
          <w:marBottom w:val="0"/>
          <w:divBdr>
            <w:top w:val="none" w:sz="0" w:space="0" w:color="auto"/>
            <w:left w:val="none" w:sz="0" w:space="0" w:color="auto"/>
            <w:bottom w:val="none" w:sz="0" w:space="0" w:color="auto"/>
            <w:right w:val="none" w:sz="0" w:space="0" w:color="auto"/>
          </w:divBdr>
        </w:div>
        <w:div w:id="1830511504">
          <w:marLeft w:val="734"/>
          <w:marRight w:val="0"/>
          <w:marTop w:val="0"/>
          <w:marBottom w:val="0"/>
          <w:divBdr>
            <w:top w:val="none" w:sz="0" w:space="0" w:color="auto"/>
            <w:left w:val="none" w:sz="0" w:space="0" w:color="auto"/>
            <w:bottom w:val="none" w:sz="0" w:space="0" w:color="auto"/>
            <w:right w:val="none" w:sz="0" w:space="0" w:color="auto"/>
          </w:divBdr>
        </w:div>
        <w:div w:id="1903128862">
          <w:marLeft w:val="734"/>
          <w:marRight w:val="0"/>
          <w:marTop w:val="0"/>
          <w:marBottom w:val="0"/>
          <w:divBdr>
            <w:top w:val="none" w:sz="0" w:space="0" w:color="auto"/>
            <w:left w:val="none" w:sz="0" w:space="0" w:color="auto"/>
            <w:bottom w:val="none" w:sz="0" w:space="0" w:color="auto"/>
            <w:right w:val="none" w:sz="0" w:space="0" w:color="auto"/>
          </w:divBdr>
        </w:div>
      </w:divsChild>
    </w:div>
    <w:div w:id="1846435877">
      <w:bodyDiv w:val="1"/>
      <w:marLeft w:val="0"/>
      <w:marRight w:val="0"/>
      <w:marTop w:val="0"/>
      <w:marBottom w:val="0"/>
      <w:divBdr>
        <w:top w:val="none" w:sz="0" w:space="0" w:color="auto"/>
        <w:left w:val="none" w:sz="0" w:space="0" w:color="auto"/>
        <w:bottom w:val="none" w:sz="0" w:space="0" w:color="auto"/>
        <w:right w:val="none" w:sz="0" w:space="0" w:color="auto"/>
      </w:divBdr>
      <w:divsChild>
        <w:div w:id="932469028">
          <w:marLeft w:val="0"/>
          <w:marRight w:val="0"/>
          <w:marTop w:val="0"/>
          <w:marBottom w:val="0"/>
          <w:divBdr>
            <w:top w:val="none" w:sz="0" w:space="0" w:color="auto"/>
            <w:left w:val="none" w:sz="0" w:space="0" w:color="auto"/>
            <w:bottom w:val="none" w:sz="0" w:space="0" w:color="auto"/>
            <w:right w:val="none" w:sz="0" w:space="0" w:color="auto"/>
          </w:divBdr>
          <w:divsChild>
            <w:div w:id="1090396554">
              <w:marLeft w:val="0"/>
              <w:marRight w:val="0"/>
              <w:marTop w:val="0"/>
              <w:marBottom w:val="0"/>
              <w:divBdr>
                <w:top w:val="none" w:sz="0" w:space="0" w:color="auto"/>
                <w:left w:val="none" w:sz="0" w:space="0" w:color="auto"/>
                <w:bottom w:val="none" w:sz="0" w:space="0" w:color="auto"/>
                <w:right w:val="none" w:sz="0" w:space="0" w:color="auto"/>
              </w:divBdr>
              <w:divsChild>
                <w:div w:id="2113620635">
                  <w:marLeft w:val="0"/>
                  <w:marRight w:val="0"/>
                  <w:marTop w:val="0"/>
                  <w:marBottom w:val="0"/>
                  <w:divBdr>
                    <w:top w:val="none" w:sz="0" w:space="0" w:color="auto"/>
                    <w:left w:val="none" w:sz="0" w:space="0" w:color="auto"/>
                    <w:bottom w:val="none" w:sz="0" w:space="0" w:color="auto"/>
                    <w:right w:val="none" w:sz="0" w:space="0" w:color="auto"/>
                  </w:divBdr>
                  <w:divsChild>
                    <w:div w:id="497431218">
                      <w:marLeft w:val="0"/>
                      <w:marRight w:val="0"/>
                      <w:marTop w:val="0"/>
                      <w:marBottom w:val="0"/>
                      <w:divBdr>
                        <w:top w:val="none" w:sz="0" w:space="0" w:color="auto"/>
                        <w:left w:val="none" w:sz="0" w:space="0" w:color="auto"/>
                        <w:bottom w:val="none" w:sz="0" w:space="0" w:color="auto"/>
                        <w:right w:val="none" w:sz="0" w:space="0" w:color="auto"/>
                      </w:divBdr>
                      <w:divsChild>
                        <w:div w:id="1350450027">
                          <w:marLeft w:val="0"/>
                          <w:marRight w:val="0"/>
                          <w:marTop w:val="0"/>
                          <w:marBottom w:val="0"/>
                          <w:divBdr>
                            <w:top w:val="none" w:sz="0" w:space="0" w:color="auto"/>
                            <w:left w:val="none" w:sz="0" w:space="0" w:color="auto"/>
                            <w:bottom w:val="none" w:sz="0" w:space="0" w:color="auto"/>
                            <w:right w:val="none" w:sz="0" w:space="0" w:color="auto"/>
                          </w:divBdr>
                          <w:divsChild>
                            <w:div w:id="75143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7324507">
      <w:bodyDiv w:val="1"/>
      <w:marLeft w:val="0"/>
      <w:marRight w:val="0"/>
      <w:marTop w:val="0"/>
      <w:marBottom w:val="0"/>
      <w:divBdr>
        <w:top w:val="none" w:sz="0" w:space="0" w:color="auto"/>
        <w:left w:val="none" w:sz="0" w:space="0" w:color="auto"/>
        <w:bottom w:val="none" w:sz="0" w:space="0" w:color="auto"/>
        <w:right w:val="none" w:sz="0" w:space="0" w:color="auto"/>
      </w:divBdr>
      <w:divsChild>
        <w:div w:id="727262617">
          <w:marLeft w:val="0"/>
          <w:marRight w:val="0"/>
          <w:marTop w:val="0"/>
          <w:marBottom w:val="0"/>
          <w:divBdr>
            <w:top w:val="none" w:sz="0" w:space="0" w:color="auto"/>
            <w:left w:val="none" w:sz="0" w:space="0" w:color="auto"/>
            <w:bottom w:val="none" w:sz="0" w:space="0" w:color="auto"/>
            <w:right w:val="none" w:sz="0" w:space="0" w:color="auto"/>
          </w:divBdr>
          <w:divsChild>
            <w:div w:id="102187928">
              <w:marLeft w:val="0"/>
              <w:marRight w:val="0"/>
              <w:marTop w:val="0"/>
              <w:marBottom w:val="0"/>
              <w:divBdr>
                <w:top w:val="none" w:sz="0" w:space="0" w:color="auto"/>
                <w:left w:val="none" w:sz="0" w:space="0" w:color="auto"/>
                <w:bottom w:val="none" w:sz="0" w:space="0" w:color="auto"/>
                <w:right w:val="none" w:sz="0" w:space="0" w:color="auto"/>
              </w:divBdr>
              <w:divsChild>
                <w:div w:id="81800962">
                  <w:marLeft w:val="0"/>
                  <w:marRight w:val="0"/>
                  <w:marTop w:val="0"/>
                  <w:marBottom w:val="0"/>
                  <w:divBdr>
                    <w:top w:val="none" w:sz="0" w:space="0" w:color="auto"/>
                    <w:left w:val="none" w:sz="0" w:space="0" w:color="auto"/>
                    <w:bottom w:val="none" w:sz="0" w:space="0" w:color="auto"/>
                    <w:right w:val="none" w:sz="0" w:space="0" w:color="auto"/>
                  </w:divBdr>
                  <w:divsChild>
                    <w:div w:id="1017123881">
                      <w:marLeft w:val="0"/>
                      <w:marRight w:val="0"/>
                      <w:marTop w:val="0"/>
                      <w:marBottom w:val="0"/>
                      <w:divBdr>
                        <w:top w:val="none" w:sz="0" w:space="0" w:color="auto"/>
                        <w:left w:val="none" w:sz="0" w:space="0" w:color="auto"/>
                        <w:bottom w:val="none" w:sz="0" w:space="0" w:color="auto"/>
                        <w:right w:val="none" w:sz="0" w:space="0" w:color="auto"/>
                      </w:divBdr>
                      <w:divsChild>
                        <w:div w:id="1256129694">
                          <w:marLeft w:val="0"/>
                          <w:marRight w:val="0"/>
                          <w:marTop w:val="0"/>
                          <w:marBottom w:val="0"/>
                          <w:divBdr>
                            <w:top w:val="none" w:sz="0" w:space="0" w:color="auto"/>
                            <w:left w:val="none" w:sz="0" w:space="0" w:color="auto"/>
                            <w:bottom w:val="none" w:sz="0" w:space="0" w:color="auto"/>
                            <w:right w:val="none" w:sz="0" w:space="0" w:color="auto"/>
                          </w:divBdr>
                          <w:divsChild>
                            <w:div w:id="122844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9373272">
      <w:bodyDiv w:val="1"/>
      <w:marLeft w:val="0"/>
      <w:marRight w:val="0"/>
      <w:marTop w:val="0"/>
      <w:marBottom w:val="0"/>
      <w:divBdr>
        <w:top w:val="none" w:sz="0" w:space="0" w:color="auto"/>
        <w:left w:val="none" w:sz="0" w:space="0" w:color="auto"/>
        <w:bottom w:val="none" w:sz="0" w:space="0" w:color="auto"/>
        <w:right w:val="none" w:sz="0" w:space="0" w:color="auto"/>
      </w:divBdr>
      <w:divsChild>
        <w:div w:id="1670718473">
          <w:marLeft w:val="734"/>
          <w:marRight w:val="0"/>
          <w:marTop w:val="0"/>
          <w:marBottom w:val="0"/>
          <w:divBdr>
            <w:top w:val="none" w:sz="0" w:space="0" w:color="auto"/>
            <w:left w:val="none" w:sz="0" w:space="0" w:color="auto"/>
            <w:bottom w:val="none" w:sz="0" w:space="0" w:color="auto"/>
            <w:right w:val="none" w:sz="0" w:space="0" w:color="auto"/>
          </w:divBdr>
        </w:div>
        <w:div w:id="2004772874">
          <w:marLeft w:val="734"/>
          <w:marRight w:val="0"/>
          <w:marTop w:val="0"/>
          <w:marBottom w:val="0"/>
          <w:divBdr>
            <w:top w:val="none" w:sz="0" w:space="0" w:color="auto"/>
            <w:left w:val="none" w:sz="0" w:space="0" w:color="auto"/>
            <w:bottom w:val="none" w:sz="0" w:space="0" w:color="auto"/>
            <w:right w:val="none" w:sz="0" w:space="0" w:color="auto"/>
          </w:divBdr>
        </w:div>
      </w:divsChild>
    </w:div>
    <w:div w:id="2001158777">
      <w:bodyDiv w:val="1"/>
      <w:marLeft w:val="0"/>
      <w:marRight w:val="0"/>
      <w:marTop w:val="0"/>
      <w:marBottom w:val="0"/>
      <w:divBdr>
        <w:top w:val="none" w:sz="0" w:space="0" w:color="auto"/>
        <w:left w:val="none" w:sz="0" w:space="0" w:color="auto"/>
        <w:bottom w:val="none" w:sz="0" w:space="0" w:color="auto"/>
        <w:right w:val="none" w:sz="0" w:space="0" w:color="auto"/>
      </w:divBdr>
      <w:divsChild>
        <w:div w:id="881943742">
          <w:marLeft w:val="0"/>
          <w:marRight w:val="0"/>
          <w:marTop w:val="0"/>
          <w:marBottom w:val="0"/>
          <w:divBdr>
            <w:top w:val="none" w:sz="0" w:space="0" w:color="auto"/>
            <w:left w:val="none" w:sz="0" w:space="0" w:color="auto"/>
            <w:bottom w:val="none" w:sz="0" w:space="0" w:color="auto"/>
            <w:right w:val="none" w:sz="0" w:space="0" w:color="auto"/>
          </w:divBdr>
          <w:divsChild>
            <w:div w:id="1748915591">
              <w:marLeft w:val="0"/>
              <w:marRight w:val="0"/>
              <w:marTop w:val="0"/>
              <w:marBottom w:val="0"/>
              <w:divBdr>
                <w:top w:val="none" w:sz="0" w:space="0" w:color="auto"/>
                <w:left w:val="none" w:sz="0" w:space="0" w:color="auto"/>
                <w:bottom w:val="none" w:sz="0" w:space="0" w:color="auto"/>
                <w:right w:val="none" w:sz="0" w:space="0" w:color="auto"/>
              </w:divBdr>
              <w:divsChild>
                <w:div w:id="2012945903">
                  <w:marLeft w:val="0"/>
                  <w:marRight w:val="0"/>
                  <w:marTop w:val="0"/>
                  <w:marBottom w:val="0"/>
                  <w:divBdr>
                    <w:top w:val="none" w:sz="0" w:space="0" w:color="auto"/>
                    <w:left w:val="none" w:sz="0" w:space="0" w:color="auto"/>
                    <w:bottom w:val="none" w:sz="0" w:space="0" w:color="auto"/>
                    <w:right w:val="none" w:sz="0" w:space="0" w:color="auto"/>
                  </w:divBdr>
                  <w:divsChild>
                    <w:div w:id="360251899">
                      <w:marLeft w:val="0"/>
                      <w:marRight w:val="0"/>
                      <w:marTop w:val="0"/>
                      <w:marBottom w:val="0"/>
                      <w:divBdr>
                        <w:top w:val="none" w:sz="0" w:space="0" w:color="auto"/>
                        <w:left w:val="none" w:sz="0" w:space="0" w:color="auto"/>
                        <w:bottom w:val="none" w:sz="0" w:space="0" w:color="auto"/>
                        <w:right w:val="none" w:sz="0" w:space="0" w:color="auto"/>
                      </w:divBdr>
                      <w:divsChild>
                        <w:div w:id="1881429669">
                          <w:marLeft w:val="0"/>
                          <w:marRight w:val="0"/>
                          <w:marTop w:val="0"/>
                          <w:marBottom w:val="0"/>
                          <w:divBdr>
                            <w:top w:val="none" w:sz="0" w:space="0" w:color="auto"/>
                            <w:left w:val="none" w:sz="0" w:space="0" w:color="auto"/>
                            <w:bottom w:val="none" w:sz="0" w:space="0" w:color="auto"/>
                            <w:right w:val="none" w:sz="0" w:space="0" w:color="auto"/>
                          </w:divBdr>
                          <w:divsChild>
                            <w:div w:id="1689133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image" Target="media/image12.wmf"/><Relationship Id="rId3" Type="http://schemas.openxmlformats.org/officeDocument/2006/relationships/styles" Target="styles.xml"/><Relationship Id="rId21" Type="http://schemas.openxmlformats.org/officeDocument/2006/relationships/image" Target="media/image9.e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8.emf"/><Relationship Id="rId29"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1.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6.bin"/><Relationship Id="rId28" Type="http://schemas.openxmlformats.org/officeDocument/2006/relationships/image" Target="media/image13.wmf"/><Relationship Id="rId10" Type="http://schemas.openxmlformats.org/officeDocument/2006/relationships/image" Target="media/image2.wmf"/><Relationship Id="rId19" Type="http://schemas.openxmlformats.org/officeDocument/2006/relationships/image" Target="media/image7.e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10.wmf"/><Relationship Id="rId27" Type="http://schemas.openxmlformats.org/officeDocument/2006/relationships/oleObject" Target="embeddings/oleObject8.bin"/><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BB060B-1174-4C2E-A202-44E9AECD9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6391</TotalTime>
  <Pages>4</Pages>
  <Words>1255</Words>
  <Characters>7156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TSG-RAN WG1 #70</vt:lpstr>
    </vt:vector>
  </TitlesOfParts>
  <Company>MS</Company>
  <LinksUpToDate>false</LinksUpToDate>
  <CharactersWithSpaces>8395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#70</dc:title>
  <dc:creator>ZTE</dc:creator>
  <cp:lastModifiedBy>Windows 用户</cp:lastModifiedBy>
  <cp:revision>848</cp:revision>
  <cp:lastPrinted>2016-08-08T07:57:00Z</cp:lastPrinted>
  <dcterms:created xsi:type="dcterms:W3CDTF">2016-05-05T08:53:00Z</dcterms:created>
  <dcterms:modified xsi:type="dcterms:W3CDTF">2016-11-04T11:55:00Z</dcterms:modified>
</cp:coreProperties>
</file>